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eastAsia="宋体" w:cs="Arial"/>
          <w:sz w:val="32"/>
          <w:szCs w:val="32"/>
          <w:lang w:val="zh-CN"/>
        </w:rPr>
      </w:pPr>
    </w:p>
    <w:p>
      <w:pPr>
        <w:spacing w:before="100" w:beforeLines="0" w:after="100" w:afterLines="0"/>
        <w:jc w:val="center"/>
        <w:rPr>
          <w:rFonts w:hint="eastAsia" w:ascii="宋体" w:hAnsi="宋体" w:eastAsia="宋体" w:cs="Arial"/>
          <w:sz w:val="32"/>
          <w:szCs w:val="32"/>
          <w:lang w:val="zh-CN"/>
        </w:rPr>
      </w:pPr>
      <w:r>
        <w:rPr>
          <w:rFonts w:hint="eastAsia" w:ascii="宋体" w:hAnsi="宋体" w:eastAsia="宋体" w:cs="Arial"/>
          <w:sz w:val="32"/>
          <w:szCs w:val="32"/>
          <w:lang w:val="zh-CN"/>
        </w:rPr>
        <w:t>2022年度</w:t>
      </w:r>
    </w:p>
    <w:p>
      <w:pPr>
        <w:spacing w:before="100" w:beforeLines="0" w:after="100" w:afterLines="0"/>
        <w:jc w:val="center"/>
        <w:rPr>
          <w:rFonts w:hint="eastAsia" w:ascii="宋体" w:hAnsi="宋体" w:eastAsia="宋体" w:cs="Arial"/>
          <w:sz w:val="32"/>
          <w:szCs w:val="32"/>
          <w:lang w:val="zh-CN"/>
        </w:rPr>
      </w:pPr>
      <w:r>
        <w:rPr>
          <w:rFonts w:hint="eastAsia" w:ascii="宋体" w:hAnsi="宋体" w:eastAsia="宋体" w:cs="Arial"/>
          <w:sz w:val="32"/>
          <w:szCs w:val="32"/>
          <w:lang w:val="zh-CN"/>
        </w:rPr>
        <w:t>甘肃煤田地质局综合普查队部门决算</w:t>
      </w:r>
    </w:p>
    <w:p>
      <w:pPr>
        <w:spacing w:before="100" w:beforeLines="0" w:after="100" w:afterLines="0"/>
        <w:jc w:val="center"/>
        <w:rPr>
          <w:rFonts w:hint="eastAsia" w:ascii="宋体" w:hAnsi="宋体" w:eastAsia="宋体" w:cs="Arial"/>
          <w:sz w:val="32"/>
          <w:szCs w:val="32"/>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eastAsia="宋体" w:cs="Arial"/>
          <w:b/>
          <w:sz w:val="30"/>
          <w:szCs w:val="30"/>
          <w:lang w:val="zh-CN"/>
        </w:rPr>
      </w:pPr>
      <w:r>
        <w:rPr>
          <w:rFonts w:hint="eastAsia" w:ascii="宋体" w:hAnsi="宋体" w:eastAsia="宋体" w:cs="Arial"/>
          <w:b/>
          <w:sz w:val="30"/>
          <w:szCs w:val="30"/>
          <w:lang w:val="zh-CN"/>
        </w:rPr>
        <w:t>目录</w:t>
      </w:r>
    </w:p>
    <w:p>
      <w:pPr>
        <w:spacing w:before="100" w:beforeLines="0" w:after="100" w:afterLines="0"/>
        <w:jc w:val="left"/>
        <w:rPr>
          <w:rFonts w:hint="eastAsia" w:ascii="宋体" w:hAnsi="宋体" w:eastAsia="宋体" w:cs="Arial"/>
          <w:b/>
          <w:sz w:val="30"/>
          <w:szCs w:val="30"/>
          <w:lang w:val="zh-CN"/>
        </w:rPr>
      </w:pPr>
      <w:r>
        <w:rPr>
          <w:rFonts w:hint="eastAsia" w:ascii="宋体" w:hAnsi="宋体" w:eastAsia="宋体" w:cs="Arial"/>
          <w:b/>
          <w:sz w:val="30"/>
          <w:szCs w:val="30"/>
          <w:lang w:val="zh-CN"/>
        </w:rPr>
        <w:t>第一部分部门概况</w:t>
      </w:r>
    </w:p>
    <w:p>
      <w:pPr>
        <w:spacing w:before="100" w:beforeLines="0" w:after="100" w:afterLines="0"/>
        <w:jc w:val="left"/>
        <w:rPr>
          <w:rFonts w:hint="eastAsia" w:ascii="宋体" w:hAnsi="宋体" w:eastAsia="宋体" w:cs="Arial"/>
          <w:sz w:val="30"/>
          <w:szCs w:val="30"/>
          <w:lang w:val="zh-CN"/>
        </w:rPr>
      </w:pPr>
      <w:r>
        <w:rPr>
          <w:rFonts w:hint="eastAsia" w:ascii="宋体" w:hAnsi="宋体" w:eastAsia="宋体" w:cs="Arial"/>
          <w:sz w:val="30"/>
          <w:szCs w:val="30"/>
          <w:lang w:val="zh-CN"/>
        </w:rPr>
        <w:t>一、部门职责</w:t>
      </w:r>
    </w:p>
    <w:p>
      <w:pPr>
        <w:spacing w:before="100" w:beforeLines="0" w:after="100" w:afterLines="0"/>
        <w:jc w:val="left"/>
        <w:rPr>
          <w:rFonts w:hint="eastAsia" w:ascii="宋体" w:hAnsi="宋体" w:eastAsia="宋体" w:cs="Arial"/>
          <w:sz w:val="30"/>
          <w:szCs w:val="30"/>
          <w:lang w:val="zh-CN"/>
        </w:rPr>
      </w:pPr>
      <w:r>
        <w:rPr>
          <w:rFonts w:hint="eastAsia" w:ascii="宋体" w:hAnsi="宋体" w:eastAsia="宋体" w:cs="Arial"/>
          <w:sz w:val="30"/>
          <w:szCs w:val="30"/>
          <w:lang w:val="zh-CN"/>
        </w:rPr>
        <w:t>二、机构设置</w:t>
      </w:r>
    </w:p>
    <w:p>
      <w:pPr>
        <w:spacing w:before="100" w:beforeLines="0" w:after="100" w:afterLines="0"/>
        <w:jc w:val="left"/>
        <w:rPr>
          <w:rFonts w:hint="eastAsia" w:ascii="宋体" w:hAnsi="宋体" w:eastAsia="宋体" w:cs="Arial"/>
          <w:b/>
          <w:sz w:val="30"/>
          <w:szCs w:val="30"/>
          <w:lang w:val="zh-CN"/>
        </w:rPr>
      </w:pPr>
      <w:r>
        <w:rPr>
          <w:rFonts w:hint="eastAsia" w:ascii="宋体" w:hAnsi="宋体" w:eastAsia="宋体" w:cs="Arial"/>
          <w:b/>
          <w:sz w:val="30"/>
          <w:szCs w:val="30"/>
          <w:lang w:val="zh-CN"/>
        </w:rPr>
        <w:t>第二部分2022年度部门决算表</w:t>
      </w:r>
    </w:p>
    <w:p>
      <w:pPr>
        <w:spacing w:before="100" w:beforeLines="0" w:after="100" w:afterLines="0"/>
        <w:jc w:val="left"/>
        <w:rPr>
          <w:rFonts w:hint="eastAsia" w:ascii="宋体" w:hAnsi="宋体" w:eastAsia="宋体" w:cs="Arial"/>
          <w:sz w:val="30"/>
          <w:szCs w:val="30"/>
          <w:lang w:val="zh-CN"/>
        </w:rPr>
      </w:pPr>
      <w:r>
        <w:rPr>
          <w:rFonts w:hint="eastAsia" w:ascii="宋体" w:hAnsi="宋体" w:eastAsia="宋体" w:cs="Arial"/>
          <w:sz w:val="30"/>
          <w:szCs w:val="30"/>
          <w:lang w:val="zh-CN"/>
        </w:rPr>
        <w:t>一、收入支出决算总表</w:t>
      </w:r>
    </w:p>
    <w:p>
      <w:pPr>
        <w:spacing w:before="100" w:beforeLines="0" w:after="100" w:afterLines="0"/>
        <w:jc w:val="left"/>
        <w:rPr>
          <w:rFonts w:hint="eastAsia" w:ascii="宋体" w:hAnsi="宋体" w:eastAsia="宋体" w:cs="Arial"/>
          <w:sz w:val="30"/>
          <w:szCs w:val="30"/>
          <w:lang w:val="zh-CN"/>
        </w:rPr>
      </w:pPr>
      <w:r>
        <w:rPr>
          <w:rFonts w:hint="eastAsia" w:ascii="宋体" w:hAnsi="宋体" w:eastAsia="宋体" w:cs="Arial"/>
          <w:sz w:val="30"/>
          <w:szCs w:val="30"/>
          <w:lang w:val="zh-CN"/>
        </w:rPr>
        <w:t>二、收入决算表</w:t>
      </w:r>
    </w:p>
    <w:p>
      <w:pPr>
        <w:spacing w:before="100" w:beforeLines="0" w:after="100" w:afterLines="0"/>
        <w:jc w:val="left"/>
        <w:rPr>
          <w:rFonts w:hint="eastAsia" w:ascii="宋体" w:hAnsi="宋体" w:eastAsia="宋体" w:cs="Arial"/>
          <w:sz w:val="30"/>
          <w:szCs w:val="30"/>
          <w:lang w:val="zh-CN"/>
        </w:rPr>
      </w:pPr>
      <w:r>
        <w:rPr>
          <w:rFonts w:hint="eastAsia" w:ascii="宋体" w:hAnsi="宋体" w:eastAsia="宋体" w:cs="Arial"/>
          <w:sz w:val="30"/>
          <w:szCs w:val="30"/>
          <w:lang w:val="zh-CN"/>
        </w:rPr>
        <w:t>三、支出决算表</w:t>
      </w:r>
    </w:p>
    <w:p>
      <w:pPr>
        <w:spacing w:before="100" w:beforeLines="0" w:after="100" w:afterLines="0"/>
        <w:jc w:val="left"/>
        <w:rPr>
          <w:rFonts w:hint="eastAsia" w:ascii="宋体" w:hAnsi="宋体" w:eastAsia="宋体" w:cs="Arial"/>
          <w:sz w:val="30"/>
          <w:szCs w:val="30"/>
          <w:lang w:val="zh-CN"/>
        </w:rPr>
      </w:pPr>
      <w:r>
        <w:rPr>
          <w:rFonts w:hint="eastAsia" w:ascii="宋体" w:hAnsi="宋体" w:eastAsia="宋体" w:cs="Arial"/>
          <w:sz w:val="30"/>
          <w:szCs w:val="30"/>
          <w:lang w:val="zh-CN"/>
        </w:rPr>
        <w:t>四、财政拨款收入支出决算总表</w:t>
      </w:r>
    </w:p>
    <w:p>
      <w:pPr>
        <w:spacing w:before="100" w:beforeLines="0" w:after="100" w:afterLines="0"/>
        <w:jc w:val="left"/>
        <w:rPr>
          <w:rFonts w:hint="eastAsia" w:ascii="宋体" w:hAnsi="宋体" w:eastAsia="宋体" w:cs="Arial"/>
          <w:sz w:val="30"/>
          <w:szCs w:val="30"/>
          <w:lang w:val="zh-CN"/>
        </w:rPr>
      </w:pPr>
      <w:r>
        <w:rPr>
          <w:rFonts w:hint="eastAsia" w:ascii="宋体" w:hAnsi="宋体" w:eastAsia="宋体" w:cs="Arial"/>
          <w:sz w:val="30"/>
          <w:szCs w:val="30"/>
          <w:lang w:val="zh-CN"/>
        </w:rPr>
        <w:t>五、一般公共预算财政拨款支出决算表</w:t>
      </w:r>
    </w:p>
    <w:p>
      <w:pPr>
        <w:spacing w:before="100" w:beforeLines="0" w:after="100" w:afterLines="0"/>
        <w:jc w:val="left"/>
        <w:rPr>
          <w:rFonts w:hint="eastAsia" w:ascii="宋体" w:hAnsi="宋体" w:eastAsia="宋体" w:cs="Arial"/>
          <w:sz w:val="30"/>
          <w:szCs w:val="30"/>
          <w:lang w:val="zh-CN"/>
        </w:rPr>
      </w:pPr>
      <w:r>
        <w:rPr>
          <w:rFonts w:hint="eastAsia" w:ascii="宋体" w:hAnsi="宋体" w:eastAsia="宋体" w:cs="Arial"/>
          <w:sz w:val="30"/>
          <w:szCs w:val="30"/>
          <w:lang w:val="zh-CN"/>
        </w:rPr>
        <w:t>六、一般公共预算财政拨款基本支出决算明细表</w:t>
      </w:r>
    </w:p>
    <w:p>
      <w:pPr>
        <w:spacing w:before="100" w:beforeLines="0" w:after="100" w:afterLines="0"/>
        <w:jc w:val="left"/>
        <w:rPr>
          <w:rFonts w:hint="eastAsia" w:ascii="宋体" w:hAnsi="宋体" w:eastAsia="宋体" w:cs="Arial"/>
          <w:sz w:val="30"/>
          <w:szCs w:val="30"/>
          <w:lang w:val="zh-CN"/>
        </w:rPr>
      </w:pPr>
      <w:r>
        <w:rPr>
          <w:rFonts w:hint="eastAsia" w:ascii="宋体" w:hAnsi="宋体" w:eastAsia="宋体" w:cs="Arial"/>
          <w:sz w:val="30"/>
          <w:szCs w:val="30"/>
          <w:lang w:val="zh-CN"/>
        </w:rPr>
        <w:t>七、政府性基金预算财政拨款收入支出决算表</w:t>
      </w:r>
    </w:p>
    <w:p>
      <w:pPr>
        <w:spacing w:before="100" w:beforeLines="0" w:after="100" w:afterLines="0"/>
        <w:jc w:val="left"/>
        <w:rPr>
          <w:rFonts w:hint="eastAsia" w:ascii="宋体" w:hAnsi="宋体" w:eastAsia="宋体" w:cs="Arial"/>
          <w:sz w:val="30"/>
          <w:szCs w:val="30"/>
          <w:lang w:val="zh-CN"/>
        </w:rPr>
      </w:pPr>
      <w:r>
        <w:rPr>
          <w:rFonts w:hint="eastAsia" w:ascii="宋体" w:hAnsi="宋体" w:eastAsia="宋体" w:cs="Arial"/>
          <w:sz w:val="30"/>
          <w:szCs w:val="30"/>
          <w:lang w:val="zh-CN"/>
        </w:rPr>
        <w:t>八、国有资本经营预算财政拨款支出决算表</w:t>
      </w:r>
    </w:p>
    <w:p>
      <w:pPr>
        <w:spacing w:before="100" w:beforeLines="0" w:after="100" w:afterLines="0"/>
        <w:jc w:val="left"/>
        <w:rPr>
          <w:rFonts w:hint="eastAsia" w:ascii="宋体" w:hAnsi="宋体" w:eastAsia="宋体" w:cs="Arial"/>
          <w:sz w:val="30"/>
          <w:szCs w:val="30"/>
          <w:lang w:val="zh-CN"/>
        </w:rPr>
      </w:pPr>
      <w:r>
        <w:rPr>
          <w:rFonts w:hint="eastAsia" w:ascii="宋体" w:hAnsi="宋体" w:eastAsia="宋体" w:cs="Arial"/>
          <w:sz w:val="30"/>
          <w:szCs w:val="30"/>
          <w:lang w:val="zh-CN"/>
        </w:rPr>
        <w:t>九、财政拨款</w:t>
      </w:r>
      <w:r>
        <w:rPr>
          <w:rFonts w:hint="default" w:ascii="宋体" w:hAnsi="宋体" w:eastAsia="宋体" w:cs="Arial"/>
          <w:sz w:val="30"/>
          <w:szCs w:val="30"/>
          <w:lang w:val="zh-CN"/>
        </w:rPr>
        <w:t>“</w:t>
      </w:r>
      <w:r>
        <w:rPr>
          <w:rFonts w:hint="eastAsia" w:ascii="宋体" w:hAnsi="宋体" w:eastAsia="宋体" w:cs="Arial"/>
          <w:sz w:val="30"/>
          <w:szCs w:val="30"/>
          <w:lang w:val="zh-CN"/>
        </w:rPr>
        <w:t>三公</w:t>
      </w:r>
      <w:r>
        <w:rPr>
          <w:rFonts w:hint="default" w:ascii="宋体" w:hAnsi="宋体" w:eastAsia="宋体" w:cs="Arial"/>
          <w:sz w:val="30"/>
          <w:szCs w:val="30"/>
          <w:lang w:val="zh-CN"/>
        </w:rPr>
        <w:t>”</w:t>
      </w:r>
      <w:r>
        <w:rPr>
          <w:rFonts w:hint="eastAsia" w:ascii="宋体" w:hAnsi="宋体" w:eastAsia="宋体" w:cs="Arial"/>
          <w:sz w:val="30"/>
          <w:szCs w:val="30"/>
          <w:lang w:val="zh-CN"/>
        </w:rPr>
        <w:t>经费支出决算表</w:t>
      </w:r>
    </w:p>
    <w:p>
      <w:pPr>
        <w:spacing w:before="100" w:beforeLines="0" w:after="100" w:afterLines="0"/>
        <w:jc w:val="left"/>
        <w:rPr>
          <w:rFonts w:hint="eastAsia" w:ascii="宋体" w:hAnsi="宋体" w:eastAsia="宋体" w:cs="Arial"/>
          <w:b/>
          <w:sz w:val="30"/>
          <w:szCs w:val="30"/>
          <w:lang w:val="zh-CN"/>
        </w:rPr>
      </w:pPr>
      <w:r>
        <w:rPr>
          <w:rFonts w:hint="eastAsia" w:ascii="宋体" w:hAnsi="宋体" w:eastAsia="宋体" w:cs="Arial"/>
          <w:b/>
          <w:sz w:val="30"/>
          <w:szCs w:val="30"/>
          <w:lang w:val="zh-CN"/>
        </w:rPr>
        <w:t>第三部分2022年度部门决算情况说明</w:t>
      </w:r>
    </w:p>
    <w:p>
      <w:pPr>
        <w:spacing w:before="100" w:beforeLines="0" w:after="100" w:afterLines="0"/>
        <w:jc w:val="left"/>
        <w:rPr>
          <w:rFonts w:hint="eastAsia" w:ascii="宋体" w:hAnsi="宋体" w:eastAsia="宋体" w:cs="Arial"/>
          <w:sz w:val="30"/>
          <w:szCs w:val="30"/>
          <w:lang w:val="zh-CN"/>
        </w:rPr>
      </w:pPr>
      <w:r>
        <w:rPr>
          <w:rFonts w:hint="eastAsia" w:ascii="宋体" w:hAnsi="宋体" w:eastAsia="宋体" w:cs="Arial"/>
          <w:sz w:val="30"/>
          <w:szCs w:val="30"/>
          <w:lang w:val="zh-CN"/>
        </w:rPr>
        <w:t>一、收入支出决算总体情况说明</w:t>
      </w:r>
    </w:p>
    <w:p>
      <w:pPr>
        <w:spacing w:before="100" w:beforeLines="0" w:after="100" w:afterLines="0"/>
        <w:jc w:val="left"/>
        <w:rPr>
          <w:rFonts w:hint="eastAsia" w:ascii="宋体" w:hAnsi="宋体" w:eastAsia="宋体" w:cs="Arial"/>
          <w:sz w:val="30"/>
          <w:szCs w:val="30"/>
          <w:lang w:val="zh-CN"/>
        </w:rPr>
      </w:pPr>
      <w:r>
        <w:rPr>
          <w:rFonts w:hint="eastAsia" w:ascii="宋体" w:hAnsi="宋体" w:eastAsia="宋体" w:cs="Arial"/>
          <w:sz w:val="30"/>
          <w:szCs w:val="30"/>
          <w:lang w:val="zh-CN"/>
        </w:rPr>
        <w:t>二、收入决算情况说明</w:t>
      </w:r>
    </w:p>
    <w:p>
      <w:pPr>
        <w:spacing w:before="100" w:beforeLines="0" w:after="100" w:afterLines="0"/>
        <w:jc w:val="left"/>
        <w:rPr>
          <w:rFonts w:hint="eastAsia" w:ascii="宋体" w:hAnsi="宋体" w:eastAsia="宋体" w:cs="Arial"/>
          <w:sz w:val="30"/>
          <w:szCs w:val="30"/>
          <w:lang w:val="zh-CN"/>
        </w:rPr>
      </w:pPr>
      <w:r>
        <w:rPr>
          <w:rFonts w:hint="eastAsia" w:ascii="宋体" w:hAnsi="宋体" w:eastAsia="宋体" w:cs="Arial"/>
          <w:sz w:val="30"/>
          <w:szCs w:val="30"/>
          <w:lang w:val="zh-CN"/>
        </w:rPr>
        <w:t>三、支出决算情况说明</w:t>
      </w:r>
    </w:p>
    <w:p>
      <w:pPr>
        <w:spacing w:before="100" w:beforeLines="0" w:after="100" w:afterLines="0"/>
        <w:jc w:val="left"/>
        <w:rPr>
          <w:rFonts w:hint="eastAsia" w:ascii="宋体" w:hAnsi="宋体" w:eastAsia="宋体" w:cs="Arial"/>
          <w:sz w:val="30"/>
          <w:szCs w:val="30"/>
          <w:lang w:val="zh-CN"/>
        </w:rPr>
      </w:pPr>
      <w:r>
        <w:rPr>
          <w:rFonts w:hint="eastAsia" w:ascii="宋体" w:hAnsi="宋体" w:eastAsia="宋体" w:cs="Arial"/>
          <w:sz w:val="30"/>
          <w:szCs w:val="30"/>
          <w:lang w:val="zh-CN"/>
        </w:rPr>
        <w:t>四、财政拨款收入支出决算总体情况说明</w:t>
      </w:r>
    </w:p>
    <w:p>
      <w:pPr>
        <w:spacing w:before="100" w:beforeLines="0" w:after="100" w:afterLines="0"/>
        <w:jc w:val="left"/>
        <w:rPr>
          <w:rFonts w:hint="eastAsia" w:ascii="宋体" w:hAnsi="宋体" w:eastAsia="宋体" w:cs="Arial"/>
          <w:sz w:val="30"/>
          <w:szCs w:val="30"/>
          <w:lang w:val="zh-CN"/>
        </w:rPr>
      </w:pPr>
      <w:r>
        <w:rPr>
          <w:rFonts w:hint="eastAsia" w:ascii="宋体" w:hAnsi="宋体" w:eastAsia="宋体" w:cs="Arial"/>
          <w:sz w:val="30"/>
          <w:szCs w:val="30"/>
          <w:lang w:val="zh-CN"/>
        </w:rPr>
        <w:t>五、一般公共预算财政拨款支出决算情况说明</w:t>
      </w:r>
    </w:p>
    <w:p>
      <w:pPr>
        <w:spacing w:before="100" w:beforeLines="0" w:after="100" w:afterLines="0"/>
        <w:jc w:val="left"/>
        <w:rPr>
          <w:rFonts w:hint="eastAsia" w:ascii="宋体" w:hAnsi="宋体" w:eastAsia="宋体" w:cs="Arial"/>
          <w:sz w:val="30"/>
          <w:szCs w:val="30"/>
          <w:lang w:val="zh-CN"/>
        </w:rPr>
      </w:pPr>
      <w:r>
        <w:rPr>
          <w:rFonts w:hint="eastAsia" w:ascii="宋体" w:hAnsi="宋体" w:eastAsia="宋体" w:cs="Arial"/>
          <w:sz w:val="30"/>
          <w:szCs w:val="30"/>
          <w:lang w:val="zh-CN"/>
        </w:rPr>
        <w:t>六、一般公共预算财政拨款基本支出决算情况说明</w:t>
      </w:r>
    </w:p>
    <w:p>
      <w:pPr>
        <w:spacing w:before="100" w:beforeLines="0" w:after="100" w:afterLines="0"/>
        <w:jc w:val="left"/>
        <w:rPr>
          <w:rFonts w:hint="eastAsia" w:ascii="宋体" w:hAnsi="宋体" w:eastAsia="宋体" w:cs="Arial"/>
          <w:sz w:val="30"/>
          <w:szCs w:val="30"/>
          <w:lang w:val="zh-CN"/>
        </w:rPr>
      </w:pPr>
      <w:r>
        <w:rPr>
          <w:rFonts w:hint="eastAsia" w:ascii="宋体" w:hAnsi="宋体" w:eastAsia="宋体" w:cs="Arial"/>
          <w:sz w:val="30"/>
          <w:szCs w:val="30"/>
          <w:lang w:val="zh-CN"/>
        </w:rPr>
        <w:t>七、机关运行经费支出情况说明</w:t>
      </w:r>
    </w:p>
    <w:p>
      <w:pPr>
        <w:spacing w:before="100" w:beforeLines="0" w:after="100" w:afterLines="0"/>
        <w:jc w:val="left"/>
        <w:rPr>
          <w:rFonts w:hint="eastAsia" w:ascii="宋体" w:hAnsi="宋体" w:eastAsia="宋体" w:cs="Arial"/>
          <w:sz w:val="30"/>
          <w:szCs w:val="30"/>
          <w:lang w:val="zh-CN"/>
        </w:rPr>
      </w:pPr>
      <w:r>
        <w:rPr>
          <w:rFonts w:hint="eastAsia" w:ascii="宋体" w:hAnsi="宋体" w:eastAsia="宋体" w:cs="Arial"/>
          <w:sz w:val="30"/>
          <w:szCs w:val="30"/>
          <w:lang w:val="zh-CN"/>
        </w:rPr>
        <w:t>八、政府采购支出情况说明</w:t>
      </w:r>
    </w:p>
    <w:p>
      <w:pPr>
        <w:spacing w:before="100" w:beforeLines="0" w:after="100" w:afterLines="0"/>
        <w:jc w:val="left"/>
        <w:rPr>
          <w:rFonts w:hint="eastAsia" w:ascii="宋体" w:hAnsi="宋体" w:eastAsia="宋体" w:cs="Arial"/>
          <w:sz w:val="30"/>
          <w:szCs w:val="30"/>
          <w:lang w:val="zh-CN"/>
        </w:rPr>
      </w:pPr>
      <w:r>
        <w:rPr>
          <w:rFonts w:hint="eastAsia" w:ascii="宋体" w:hAnsi="宋体" w:eastAsia="宋体" w:cs="Arial"/>
          <w:sz w:val="30"/>
          <w:szCs w:val="30"/>
          <w:lang w:val="zh-CN"/>
        </w:rPr>
        <w:t>九、国有资产占用情况说明</w:t>
      </w:r>
    </w:p>
    <w:p>
      <w:pPr>
        <w:spacing w:before="100" w:beforeLines="0" w:after="100" w:afterLines="0"/>
        <w:jc w:val="left"/>
        <w:rPr>
          <w:rFonts w:hint="eastAsia" w:ascii="宋体" w:hAnsi="宋体" w:eastAsia="宋体" w:cs="Arial"/>
          <w:sz w:val="30"/>
          <w:szCs w:val="30"/>
          <w:lang w:val="zh-CN"/>
        </w:rPr>
      </w:pPr>
      <w:r>
        <w:rPr>
          <w:rFonts w:hint="eastAsia" w:ascii="宋体" w:hAnsi="宋体" w:eastAsia="宋体" w:cs="Arial"/>
          <w:sz w:val="30"/>
          <w:szCs w:val="30"/>
          <w:lang w:val="zh-CN"/>
        </w:rPr>
        <w:t>十、政府性基金预算财政拨款收支决算情况说明</w:t>
      </w:r>
    </w:p>
    <w:p>
      <w:pPr>
        <w:spacing w:before="100" w:beforeLines="0" w:after="100" w:afterLines="0"/>
        <w:jc w:val="left"/>
        <w:rPr>
          <w:rFonts w:hint="eastAsia" w:ascii="宋体" w:hAnsi="宋体" w:eastAsia="宋体" w:cs="Arial"/>
          <w:sz w:val="30"/>
          <w:szCs w:val="30"/>
          <w:lang w:val="zh-CN"/>
        </w:rPr>
      </w:pPr>
      <w:r>
        <w:rPr>
          <w:rFonts w:hint="eastAsia" w:ascii="宋体" w:hAnsi="宋体" w:eastAsia="宋体" w:cs="Arial"/>
          <w:sz w:val="30"/>
          <w:szCs w:val="30"/>
          <w:lang w:val="zh-CN"/>
        </w:rPr>
        <w:t>十一、国有资本经营预算财政拨款支出情况说明</w:t>
      </w:r>
    </w:p>
    <w:p>
      <w:pPr>
        <w:spacing w:before="100" w:beforeLines="0" w:after="100" w:afterLines="0"/>
        <w:jc w:val="left"/>
        <w:rPr>
          <w:rFonts w:hint="eastAsia" w:ascii="宋体" w:hAnsi="宋体" w:eastAsia="宋体" w:cs="Arial"/>
          <w:sz w:val="30"/>
          <w:szCs w:val="30"/>
          <w:lang w:val="zh-CN"/>
        </w:rPr>
      </w:pPr>
      <w:r>
        <w:rPr>
          <w:rFonts w:hint="eastAsia" w:ascii="宋体" w:hAnsi="宋体" w:eastAsia="宋体" w:cs="Arial"/>
          <w:sz w:val="30"/>
          <w:szCs w:val="30"/>
          <w:lang w:val="zh-CN"/>
        </w:rPr>
        <w:t>十二、财政拨款</w:t>
      </w:r>
      <w:r>
        <w:rPr>
          <w:rFonts w:hint="default" w:ascii="宋体" w:hAnsi="宋体" w:eastAsia="宋体" w:cs="Arial"/>
          <w:sz w:val="30"/>
          <w:szCs w:val="30"/>
          <w:lang w:val="zh-CN"/>
        </w:rPr>
        <w:t>“</w:t>
      </w:r>
      <w:r>
        <w:rPr>
          <w:rFonts w:hint="eastAsia" w:ascii="宋体" w:hAnsi="宋体" w:eastAsia="宋体" w:cs="Arial"/>
          <w:sz w:val="30"/>
          <w:szCs w:val="30"/>
          <w:lang w:val="zh-CN"/>
        </w:rPr>
        <w:t>三公</w:t>
      </w:r>
      <w:r>
        <w:rPr>
          <w:rFonts w:hint="default" w:ascii="宋体" w:hAnsi="宋体" w:eastAsia="宋体" w:cs="Arial"/>
          <w:sz w:val="30"/>
          <w:szCs w:val="30"/>
          <w:lang w:val="zh-CN"/>
        </w:rPr>
        <w:t>”</w:t>
      </w:r>
      <w:r>
        <w:rPr>
          <w:rFonts w:hint="eastAsia" w:ascii="宋体" w:hAnsi="宋体" w:eastAsia="宋体" w:cs="Arial"/>
          <w:sz w:val="30"/>
          <w:szCs w:val="30"/>
          <w:lang w:val="zh-CN"/>
        </w:rPr>
        <w:t>经费支出决算情况说明</w:t>
      </w:r>
    </w:p>
    <w:p>
      <w:pPr>
        <w:spacing w:before="100" w:beforeLines="0" w:after="100" w:afterLines="0"/>
        <w:jc w:val="left"/>
        <w:rPr>
          <w:rFonts w:hint="eastAsia" w:ascii="宋体" w:hAnsi="宋体" w:eastAsia="宋体" w:cs="Arial"/>
          <w:b/>
          <w:sz w:val="30"/>
          <w:szCs w:val="30"/>
          <w:lang w:val="zh-CN"/>
        </w:rPr>
      </w:pPr>
      <w:r>
        <w:rPr>
          <w:rFonts w:hint="eastAsia" w:ascii="宋体" w:hAnsi="宋体" w:eastAsia="宋体" w:cs="Arial"/>
          <w:b/>
          <w:sz w:val="30"/>
          <w:szCs w:val="30"/>
          <w:lang w:val="zh-CN"/>
        </w:rPr>
        <w:t>第四部分预算绩效情况说明</w:t>
      </w:r>
    </w:p>
    <w:p>
      <w:pPr>
        <w:spacing w:before="100" w:beforeLines="0" w:after="100" w:afterLines="0"/>
        <w:jc w:val="left"/>
        <w:rPr>
          <w:rFonts w:hint="eastAsia" w:ascii="宋体" w:hAnsi="宋体" w:eastAsia="宋体" w:cs="Arial"/>
          <w:b/>
          <w:sz w:val="30"/>
          <w:szCs w:val="30"/>
          <w:lang w:val="zh-CN"/>
        </w:rPr>
      </w:pPr>
      <w:r>
        <w:rPr>
          <w:rFonts w:hint="eastAsia" w:ascii="宋体" w:hAnsi="宋体" w:eastAsia="宋体" w:cs="Arial"/>
          <w:b/>
          <w:sz w:val="30"/>
          <w:szCs w:val="30"/>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eastAsia="宋体" w:cs="Arial"/>
          <w:b/>
          <w:sz w:val="32"/>
          <w:szCs w:val="32"/>
          <w:lang w:val="zh-CN"/>
        </w:rPr>
      </w:pPr>
      <w:r>
        <w:rPr>
          <w:rFonts w:hint="eastAsia" w:ascii="宋体" w:hAnsi="宋体" w:eastAsia="宋体" w:cs="Arial"/>
          <w:b/>
          <w:sz w:val="32"/>
          <w:szCs w:val="32"/>
          <w:lang w:val="zh-CN"/>
        </w:rPr>
        <w:t>第一部分部门概况</w:t>
      </w:r>
    </w:p>
    <w:p>
      <w:pPr>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宋体" w:hAnsi="宋体" w:eastAsia="宋体" w:cs="Arial"/>
          <w:sz w:val="32"/>
          <w:szCs w:val="32"/>
          <w:lang w:val="zh-CN"/>
        </w:rPr>
      </w:pPr>
      <w:r>
        <w:rPr>
          <w:rFonts w:hint="eastAsia" w:ascii="宋体" w:hAnsi="宋体" w:eastAsia="宋体" w:cs="Arial"/>
          <w:sz w:val="32"/>
          <w:szCs w:val="32"/>
          <w:lang w:val="zh-CN"/>
        </w:rPr>
        <w:t>一、部门职责</w:t>
      </w:r>
    </w:p>
    <w:p>
      <w:pPr>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宋体" w:hAnsi="宋体" w:eastAsia="宋体" w:cs="Arial"/>
          <w:sz w:val="32"/>
          <w:szCs w:val="32"/>
          <w:lang w:val="zh-CN"/>
        </w:rPr>
      </w:pPr>
      <w:r>
        <w:rPr>
          <w:rFonts w:hint="eastAsia" w:ascii="宋体" w:hAnsi="宋体" w:eastAsia="宋体" w:cs="Arial"/>
          <w:sz w:val="32"/>
          <w:szCs w:val="32"/>
          <w:lang w:val="zh-CN"/>
        </w:rPr>
        <w:t>承担上级部门交办的地球物理勘查任务；参与实施有关地球物理勘查的科学研究；执行实施各种固体资源勘查、气体资源勘查、水资 源勘查任务；为满足社会经济发展需要、保障建设项目实施提供工程地质勘察；探测地下溶洞、管道服务。为新设矿井及废旧矿井综合治理区提供矿井地质技术咨询；满足社会各种测绘测量产品需求，提供摄影测量与遥感、工程测量、不动产测绘、地理信息系统工程、测绘航空摄影等地理信息测绘服务；为防治地质灾害的需要，提供地质灾害治理工程的设计、监理、施工服务。</w:t>
      </w:r>
    </w:p>
    <w:p>
      <w:pPr>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宋体" w:hAnsi="宋体" w:eastAsia="宋体" w:cs="Arial"/>
          <w:sz w:val="32"/>
          <w:szCs w:val="32"/>
          <w:lang w:val="zh-CN"/>
        </w:rPr>
      </w:pPr>
      <w:r>
        <w:rPr>
          <w:rFonts w:hint="eastAsia" w:ascii="宋体" w:hAnsi="宋体" w:eastAsia="宋体" w:cs="Arial"/>
          <w:sz w:val="32"/>
          <w:szCs w:val="32"/>
          <w:lang w:val="zh-CN"/>
        </w:rPr>
        <w:t>二、机构设置</w:t>
      </w:r>
    </w:p>
    <w:p>
      <w:pPr>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宋体" w:hAnsi="宋体" w:eastAsia="宋体" w:cs="Arial"/>
          <w:sz w:val="32"/>
          <w:szCs w:val="32"/>
          <w:lang w:val="zh-CN"/>
        </w:rPr>
      </w:pPr>
      <w:r>
        <w:rPr>
          <w:rFonts w:hint="eastAsia" w:ascii="宋体" w:hAnsi="宋体" w:eastAsia="宋体" w:cs="Arial"/>
          <w:sz w:val="32"/>
          <w:szCs w:val="32"/>
          <w:lang w:val="zh-CN"/>
        </w:rPr>
        <w:t>我单位是甘肃煤田地质局所属二级预算单位，内设机构有：安全设备管理科、经营管理科、财务管理科、劳动人事科、党委工作部、纪检监察室、办公室、工会、总工办、基建办、地球物理勘查院、数码测绘院、航测遥感院、矿山环境与城市地质工程研究院、地质勘查院、环境地质与灾害防治工程院、科研基地管理中心、老基地管理中心。</w:t>
      </w:r>
    </w:p>
    <w:p>
      <w:pPr>
        <w:spacing w:before="100" w:beforeLines="0" w:after="100" w:afterLines="0"/>
        <w:jc w:val="center"/>
        <w:rPr>
          <w:rFonts w:hint="eastAsia" w:ascii="宋体" w:hAnsi="宋体" w:eastAsia="宋体" w:cs="Arial"/>
          <w:b/>
          <w:sz w:val="32"/>
          <w:szCs w:val="32"/>
          <w:lang w:val="zh-CN"/>
        </w:rPr>
      </w:pPr>
      <w:r>
        <w:rPr>
          <w:rFonts w:hint="eastAsia" w:ascii="宋体" w:hAnsi="宋体" w:eastAsia="宋体" w:cs="Arial"/>
          <w:b/>
          <w:sz w:val="32"/>
          <w:szCs w:val="32"/>
          <w:lang w:val="zh-CN"/>
        </w:rPr>
        <w:t>第二部分2022年度部门决算表</w:t>
      </w:r>
    </w:p>
    <w:p>
      <w:pPr>
        <w:spacing w:before="100" w:beforeLines="0" w:after="100" w:afterLines="0"/>
        <w:jc w:val="both"/>
        <w:rPr>
          <w:rFonts w:hint="eastAsia" w:ascii="宋体" w:hAnsi="宋体" w:eastAsia="宋体" w:cs="Arial"/>
          <w:color w:val="auto"/>
          <w:sz w:val="32"/>
          <w:szCs w:val="32"/>
          <w:lang w:val="zh-CN"/>
        </w:rPr>
      </w:pPr>
      <w:r>
        <w:rPr>
          <w:rFonts w:hint="eastAsia" w:ascii="宋体" w:hAnsi="宋体" w:eastAsia="宋体" w:cs="Arial"/>
          <w:color w:val="auto"/>
          <w:sz w:val="32"/>
          <w:szCs w:val="32"/>
          <w:lang w:val="zh-CN"/>
        </w:rPr>
        <w:t>一、收入支出决算总表（见附件）</w:t>
      </w:r>
    </w:p>
    <w:p>
      <w:pPr>
        <w:spacing w:before="100" w:beforeLines="0" w:after="100" w:afterLines="0"/>
        <w:jc w:val="both"/>
        <w:rPr>
          <w:rFonts w:hint="eastAsia" w:ascii="宋体" w:hAnsi="宋体" w:eastAsia="宋体" w:cs="Arial"/>
          <w:color w:val="auto"/>
          <w:sz w:val="32"/>
          <w:szCs w:val="32"/>
          <w:lang w:val="zh-CN"/>
        </w:rPr>
      </w:pPr>
      <w:r>
        <w:rPr>
          <w:rFonts w:hint="eastAsia" w:ascii="宋体" w:hAnsi="宋体" w:eastAsia="宋体" w:cs="Arial"/>
          <w:color w:val="auto"/>
          <w:sz w:val="32"/>
          <w:szCs w:val="32"/>
          <w:lang w:val="zh-CN"/>
        </w:rPr>
        <w:t>二、收入决算表（见附件）</w:t>
      </w:r>
    </w:p>
    <w:p>
      <w:pPr>
        <w:spacing w:before="100" w:beforeLines="0" w:after="100" w:afterLines="0"/>
        <w:jc w:val="both"/>
        <w:rPr>
          <w:rFonts w:hint="eastAsia" w:ascii="宋体" w:hAnsi="宋体" w:eastAsia="宋体" w:cs="Arial"/>
          <w:color w:val="auto"/>
          <w:sz w:val="32"/>
          <w:szCs w:val="32"/>
          <w:lang w:val="zh-CN"/>
        </w:rPr>
      </w:pPr>
      <w:r>
        <w:rPr>
          <w:rFonts w:hint="eastAsia" w:ascii="宋体" w:hAnsi="宋体" w:eastAsia="宋体" w:cs="Arial"/>
          <w:color w:val="auto"/>
          <w:sz w:val="32"/>
          <w:szCs w:val="32"/>
          <w:lang w:val="zh-CN"/>
        </w:rPr>
        <w:t>三、支出决算表（见附件）</w:t>
      </w:r>
    </w:p>
    <w:p>
      <w:pPr>
        <w:spacing w:before="100" w:beforeLines="0" w:after="100" w:afterLines="0"/>
        <w:jc w:val="both"/>
        <w:rPr>
          <w:rFonts w:hint="eastAsia" w:ascii="宋体" w:hAnsi="宋体" w:eastAsia="宋体" w:cs="Arial"/>
          <w:color w:val="auto"/>
          <w:sz w:val="32"/>
          <w:szCs w:val="32"/>
          <w:lang w:val="zh-CN"/>
        </w:rPr>
      </w:pPr>
      <w:r>
        <w:rPr>
          <w:rFonts w:hint="eastAsia" w:ascii="宋体" w:hAnsi="宋体" w:eastAsia="宋体" w:cs="Arial"/>
          <w:color w:val="auto"/>
          <w:sz w:val="32"/>
          <w:szCs w:val="32"/>
          <w:lang w:val="zh-CN"/>
        </w:rPr>
        <w:t>四、财政拨款收入支出决算总表（见附件）</w:t>
      </w:r>
    </w:p>
    <w:p>
      <w:pPr>
        <w:spacing w:before="100" w:beforeLines="0" w:after="100" w:afterLines="0"/>
        <w:jc w:val="both"/>
        <w:rPr>
          <w:rFonts w:hint="eastAsia" w:ascii="宋体" w:hAnsi="宋体" w:eastAsia="宋体" w:cs="Arial"/>
          <w:color w:val="auto"/>
          <w:sz w:val="32"/>
          <w:szCs w:val="32"/>
          <w:lang w:val="zh-CN"/>
        </w:rPr>
      </w:pPr>
      <w:r>
        <w:rPr>
          <w:rFonts w:hint="eastAsia" w:ascii="宋体" w:hAnsi="宋体" w:eastAsia="宋体" w:cs="Arial"/>
          <w:color w:val="auto"/>
          <w:sz w:val="32"/>
          <w:szCs w:val="32"/>
          <w:lang w:val="zh-CN"/>
        </w:rPr>
        <w:t>五、一般公共预算财政拨款支出决算表（见附件）</w:t>
      </w:r>
    </w:p>
    <w:p>
      <w:pPr>
        <w:spacing w:before="100" w:beforeLines="0" w:after="100" w:afterLines="0"/>
        <w:jc w:val="both"/>
        <w:rPr>
          <w:rFonts w:hint="eastAsia" w:ascii="宋体" w:hAnsi="宋体" w:eastAsia="宋体" w:cs="Arial"/>
          <w:color w:val="auto"/>
          <w:sz w:val="32"/>
          <w:szCs w:val="32"/>
          <w:lang w:val="zh-CN"/>
        </w:rPr>
      </w:pPr>
      <w:r>
        <w:rPr>
          <w:rFonts w:hint="eastAsia" w:ascii="宋体" w:hAnsi="宋体" w:eastAsia="宋体" w:cs="Arial"/>
          <w:color w:val="auto"/>
          <w:sz w:val="32"/>
          <w:szCs w:val="32"/>
          <w:lang w:val="zh-CN"/>
        </w:rPr>
        <w:t>六、一般公共预算财政拨款基本支出决算明细表（见附件）</w:t>
      </w:r>
    </w:p>
    <w:p>
      <w:pPr>
        <w:spacing w:before="100" w:beforeLines="0" w:after="100" w:afterLines="0"/>
        <w:jc w:val="both"/>
        <w:rPr>
          <w:rFonts w:hint="eastAsia" w:ascii="宋体" w:hAnsi="宋体" w:eastAsia="宋体" w:cs="Arial"/>
          <w:color w:val="auto"/>
          <w:sz w:val="32"/>
          <w:szCs w:val="32"/>
          <w:lang w:val="zh-CN"/>
        </w:rPr>
      </w:pPr>
      <w:r>
        <w:rPr>
          <w:rFonts w:hint="eastAsia" w:ascii="宋体" w:hAnsi="宋体" w:eastAsia="宋体" w:cs="Arial"/>
          <w:color w:val="auto"/>
          <w:sz w:val="32"/>
          <w:szCs w:val="32"/>
          <w:lang w:val="zh-CN"/>
        </w:rPr>
        <w:t>七、政府性基金预算财政拨款收入支出决算表（见附件，</w:t>
      </w:r>
      <w:r>
        <w:rPr>
          <w:sz w:val="32"/>
          <w:szCs w:val="32"/>
        </w:rPr>
        <w:t>本部门没有相关数据，故本表无数据。</w:t>
      </w:r>
      <w:r>
        <w:rPr>
          <w:rFonts w:hint="eastAsia" w:ascii="宋体" w:hAnsi="宋体" w:eastAsia="宋体" w:cs="Arial"/>
          <w:color w:val="auto"/>
          <w:sz w:val="32"/>
          <w:szCs w:val="32"/>
          <w:lang w:val="zh-CN"/>
        </w:rPr>
        <w:t>）</w:t>
      </w:r>
    </w:p>
    <w:p>
      <w:pPr>
        <w:spacing w:before="100" w:beforeLines="0" w:after="100" w:afterLines="0"/>
        <w:jc w:val="both"/>
        <w:rPr>
          <w:rFonts w:hint="eastAsia" w:ascii="宋体" w:hAnsi="宋体" w:eastAsia="宋体" w:cs="Arial"/>
          <w:color w:val="auto"/>
          <w:sz w:val="32"/>
          <w:szCs w:val="32"/>
          <w:lang w:val="zh-CN"/>
        </w:rPr>
      </w:pPr>
      <w:r>
        <w:rPr>
          <w:rFonts w:hint="eastAsia" w:ascii="宋体" w:hAnsi="宋体" w:eastAsia="宋体" w:cs="Arial"/>
          <w:color w:val="auto"/>
          <w:sz w:val="32"/>
          <w:szCs w:val="32"/>
          <w:lang w:val="zh-CN"/>
        </w:rPr>
        <w:t>八、国有资本经营预算财政拨款支出决算表（见附件，</w:t>
      </w:r>
      <w:r>
        <w:rPr>
          <w:sz w:val="32"/>
          <w:szCs w:val="32"/>
        </w:rPr>
        <w:t>本部门没有相关数据，故本表无数据。</w:t>
      </w:r>
      <w:r>
        <w:rPr>
          <w:rFonts w:hint="eastAsia" w:ascii="宋体" w:hAnsi="宋体" w:eastAsia="宋体" w:cs="Arial"/>
          <w:color w:val="auto"/>
          <w:sz w:val="32"/>
          <w:szCs w:val="32"/>
          <w:lang w:val="zh-CN"/>
        </w:rPr>
        <w:t>）</w:t>
      </w:r>
    </w:p>
    <w:p>
      <w:pPr>
        <w:spacing w:before="100" w:beforeLines="0" w:after="100" w:afterLines="0"/>
        <w:jc w:val="both"/>
        <w:rPr>
          <w:rFonts w:hint="eastAsia" w:ascii="宋体" w:hAnsi="宋体" w:eastAsia="宋体" w:cs="Arial"/>
          <w:color w:val="auto"/>
          <w:sz w:val="32"/>
          <w:szCs w:val="32"/>
          <w:lang w:val="zh-CN"/>
        </w:rPr>
      </w:pPr>
      <w:r>
        <w:rPr>
          <w:rFonts w:hint="eastAsia" w:ascii="宋体" w:hAnsi="宋体" w:eastAsia="宋体" w:cs="Arial"/>
          <w:color w:val="auto"/>
          <w:sz w:val="32"/>
          <w:szCs w:val="32"/>
          <w:lang w:val="zh-CN"/>
        </w:rPr>
        <w:t>九、财政拨款</w:t>
      </w:r>
      <w:r>
        <w:rPr>
          <w:rFonts w:hint="default" w:ascii="宋体" w:hAnsi="宋体" w:eastAsia="宋体" w:cs="Arial"/>
          <w:color w:val="auto"/>
          <w:sz w:val="32"/>
          <w:szCs w:val="32"/>
          <w:lang w:val="zh-CN"/>
        </w:rPr>
        <w:t>“</w:t>
      </w:r>
      <w:r>
        <w:rPr>
          <w:rFonts w:hint="eastAsia" w:ascii="宋体" w:hAnsi="宋体" w:eastAsia="宋体" w:cs="Arial"/>
          <w:color w:val="auto"/>
          <w:sz w:val="32"/>
          <w:szCs w:val="32"/>
          <w:lang w:val="zh-CN"/>
        </w:rPr>
        <w:t>三公</w:t>
      </w:r>
      <w:r>
        <w:rPr>
          <w:rFonts w:hint="default" w:ascii="宋体" w:hAnsi="宋体" w:eastAsia="宋体" w:cs="Arial"/>
          <w:color w:val="auto"/>
          <w:sz w:val="32"/>
          <w:szCs w:val="32"/>
          <w:lang w:val="zh-CN"/>
        </w:rPr>
        <w:t>”</w:t>
      </w:r>
      <w:r>
        <w:rPr>
          <w:rFonts w:hint="eastAsia" w:ascii="宋体" w:hAnsi="宋体" w:eastAsia="宋体" w:cs="Arial"/>
          <w:color w:val="auto"/>
          <w:sz w:val="32"/>
          <w:szCs w:val="32"/>
          <w:lang w:val="zh-CN"/>
        </w:rPr>
        <w:t>经费支出决算表（见附件）</w:t>
      </w:r>
    </w:p>
    <w:p>
      <w:pPr>
        <w:spacing w:before="100" w:beforeLines="0" w:after="100" w:afterLines="0"/>
        <w:jc w:val="center"/>
        <w:rPr>
          <w:rFonts w:hint="eastAsia" w:ascii="宋体" w:hAnsi="宋体" w:eastAsia="宋体" w:cs="Arial"/>
          <w:b/>
          <w:sz w:val="32"/>
          <w:szCs w:val="32"/>
          <w:lang w:val="zh-CN"/>
        </w:rPr>
      </w:pPr>
      <w:r>
        <w:rPr>
          <w:rFonts w:hint="eastAsia" w:ascii="宋体" w:hAnsi="宋体" w:eastAsia="宋体" w:cs="Arial"/>
          <w:b/>
          <w:sz w:val="32"/>
          <w:szCs w:val="32"/>
          <w:lang w:val="zh-CN"/>
        </w:rPr>
        <w:t>第三部分2022年度部门决算情况说明</w:t>
      </w:r>
    </w:p>
    <w:p>
      <w:pPr>
        <w:spacing w:before="100" w:beforeLines="0" w:after="100" w:afterLines="0"/>
        <w:ind w:firstLine="640" w:firstLineChars="200"/>
        <w:jc w:val="both"/>
        <w:rPr>
          <w:rFonts w:hint="eastAsia" w:ascii="宋体" w:hAnsi="宋体" w:eastAsia="宋体" w:cs="Arial"/>
          <w:color w:val="auto"/>
          <w:sz w:val="32"/>
          <w:szCs w:val="32"/>
          <w:lang w:val="zh-CN"/>
        </w:rPr>
      </w:pPr>
      <w:r>
        <w:rPr>
          <w:rFonts w:hint="eastAsia" w:ascii="宋体" w:hAnsi="宋体" w:eastAsia="宋体" w:cs="Arial"/>
          <w:color w:val="auto"/>
          <w:sz w:val="32"/>
          <w:szCs w:val="32"/>
          <w:lang w:val="zh-CN"/>
        </w:rPr>
        <w:t>一、收入支出决算总体情况说明</w:t>
      </w:r>
    </w:p>
    <w:p>
      <w:pPr>
        <w:spacing w:before="100" w:beforeLines="0" w:after="100" w:afterLines="0"/>
        <w:ind w:firstLine="640" w:firstLineChars="200"/>
        <w:jc w:val="both"/>
        <w:rPr>
          <w:rFonts w:hint="eastAsia" w:ascii="宋体" w:hAnsi="宋体" w:eastAsia="宋体" w:cs="Arial"/>
          <w:color w:val="auto"/>
          <w:sz w:val="32"/>
          <w:szCs w:val="32"/>
          <w:lang w:val="zh-CN"/>
        </w:rPr>
      </w:pPr>
      <w:r>
        <w:rPr>
          <w:rFonts w:hint="eastAsia" w:ascii="宋体" w:hAnsi="宋体" w:eastAsia="宋体" w:cs="Arial"/>
          <w:color w:val="auto"/>
          <w:sz w:val="32"/>
          <w:szCs w:val="32"/>
          <w:lang w:val="zh-CN"/>
        </w:rPr>
        <w:t>2022年度收、支总计</w:t>
      </w:r>
      <w:r>
        <w:rPr>
          <w:rFonts w:hint="eastAsia" w:ascii="宋体" w:hAnsi="宋体" w:eastAsia="宋体" w:cs="Arial"/>
          <w:color w:val="auto"/>
          <w:sz w:val="32"/>
          <w:szCs w:val="32"/>
          <w:lang w:val="en-US"/>
        </w:rPr>
        <w:t>均为</w:t>
      </w:r>
      <w:r>
        <w:rPr>
          <w:rFonts w:hint="eastAsia" w:ascii="宋体" w:hAnsi="宋体" w:eastAsia="宋体" w:cs="Arial"/>
          <w:color w:val="auto"/>
          <w:sz w:val="32"/>
          <w:szCs w:val="32"/>
          <w:lang w:val="zh-CN"/>
        </w:rPr>
        <w:t>7860.45万元。</w:t>
      </w:r>
      <w:r>
        <w:rPr>
          <w:rFonts w:hint="eastAsia" w:ascii="宋体" w:hAnsi="宋体" w:eastAsia="宋体" w:cs="Arial"/>
          <w:color w:val="auto"/>
          <w:sz w:val="32"/>
          <w:szCs w:val="32"/>
          <w:lang w:val="en-US"/>
        </w:rPr>
        <w:t>与上年度相比,</w:t>
      </w:r>
      <w:r>
        <w:rPr>
          <w:rFonts w:hint="eastAsia" w:ascii="宋体" w:hAnsi="宋体" w:eastAsia="宋体" w:cs="Arial"/>
          <w:color w:val="auto"/>
          <w:sz w:val="32"/>
          <w:szCs w:val="32"/>
          <w:lang w:val="zh-CN"/>
        </w:rPr>
        <w:t>收、支</w:t>
      </w:r>
      <w:r>
        <w:rPr>
          <w:rFonts w:hint="eastAsia" w:ascii="宋体" w:hAnsi="宋体" w:eastAsia="宋体" w:cs="Arial"/>
          <w:color w:val="auto"/>
          <w:sz w:val="32"/>
          <w:szCs w:val="32"/>
          <w:lang w:val="en-US"/>
        </w:rPr>
        <w:t>总计各</w:t>
      </w:r>
      <w:r>
        <w:rPr>
          <w:rFonts w:hint="eastAsia" w:ascii="宋体" w:hAnsi="宋体" w:eastAsia="宋体" w:cs="Arial"/>
          <w:color w:val="auto"/>
          <w:sz w:val="32"/>
          <w:szCs w:val="32"/>
          <w:lang w:val="zh-CN"/>
        </w:rPr>
        <w:t>增加2351.79万元,增长42.69%,主要原因：一是一般公共预算财政拨款收入较上年增加</w:t>
      </w:r>
      <w:r>
        <w:rPr>
          <w:rFonts w:hint="eastAsia" w:ascii="宋体" w:hAnsi="宋体" w:eastAsia="宋体" w:cs="Arial"/>
          <w:color w:val="auto"/>
          <w:sz w:val="32"/>
          <w:szCs w:val="32"/>
          <w:lang w:val="en-US" w:eastAsia="zh-CN"/>
        </w:rPr>
        <w:t>1327.17</w:t>
      </w:r>
      <w:r>
        <w:rPr>
          <w:rFonts w:hint="eastAsia" w:ascii="宋体" w:hAnsi="宋体" w:eastAsia="宋体" w:cs="Arial"/>
          <w:color w:val="auto"/>
          <w:sz w:val="32"/>
          <w:szCs w:val="32"/>
          <w:lang w:val="zh-CN"/>
        </w:rPr>
        <w:t>万元；二是经营收入较上年增加</w:t>
      </w:r>
      <w:r>
        <w:rPr>
          <w:rFonts w:hint="eastAsia" w:ascii="宋体" w:hAnsi="宋体" w:eastAsia="宋体" w:cs="Arial"/>
          <w:color w:val="auto"/>
          <w:sz w:val="32"/>
          <w:szCs w:val="32"/>
          <w:lang w:val="en-US" w:eastAsia="zh-CN"/>
        </w:rPr>
        <w:t>926.20</w:t>
      </w:r>
      <w:r>
        <w:rPr>
          <w:rFonts w:hint="eastAsia" w:ascii="宋体" w:hAnsi="宋体" w:eastAsia="宋体" w:cs="Arial"/>
          <w:color w:val="auto"/>
          <w:sz w:val="32"/>
          <w:szCs w:val="32"/>
          <w:lang w:val="zh-CN"/>
        </w:rPr>
        <w:t>万元；三是年初结转和结余较上年增加</w:t>
      </w:r>
      <w:r>
        <w:rPr>
          <w:rFonts w:hint="eastAsia" w:ascii="宋体" w:hAnsi="宋体" w:eastAsia="宋体" w:cs="Arial"/>
          <w:color w:val="auto"/>
          <w:sz w:val="32"/>
          <w:szCs w:val="32"/>
          <w:lang w:val="en-US" w:eastAsia="zh-CN"/>
        </w:rPr>
        <w:t>98.42</w:t>
      </w:r>
      <w:r>
        <w:rPr>
          <w:rFonts w:hint="eastAsia" w:ascii="宋体" w:hAnsi="宋体" w:eastAsia="宋体" w:cs="Arial"/>
          <w:color w:val="auto"/>
          <w:sz w:val="32"/>
          <w:szCs w:val="32"/>
          <w:lang w:val="zh-CN"/>
        </w:rPr>
        <w:t>万元。</w:t>
      </w:r>
    </w:p>
    <w:p>
      <w:pPr>
        <w:spacing w:before="100" w:beforeLines="0" w:after="100" w:afterLines="0"/>
        <w:ind w:firstLine="640" w:firstLineChars="200"/>
        <w:jc w:val="both"/>
        <w:rPr>
          <w:rFonts w:hint="eastAsia" w:ascii="宋体" w:hAnsi="宋体" w:eastAsia="宋体" w:cs="Arial"/>
          <w:color w:val="auto"/>
          <w:sz w:val="32"/>
          <w:szCs w:val="32"/>
          <w:lang w:val="zh-CN"/>
        </w:rPr>
      </w:pPr>
      <w:r>
        <w:rPr>
          <w:rFonts w:hint="eastAsia" w:ascii="宋体" w:hAnsi="宋体" w:eastAsia="宋体" w:cs="Arial"/>
          <w:color w:val="auto"/>
          <w:sz w:val="32"/>
          <w:szCs w:val="32"/>
          <w:lang w:val="zh-CN"/>
        </w:rPr>
        <w:t>二、收入决算情况说明</w:t>
      </w:r>
    </w:p>
    <w:p>
      <w:pPr>
        <w:spacing w:before="100" w:beforeLines="0" w:after="100" w:afterLines="0"/>
        <w:ind w:firstLine="640" w:firstLineChars="200"/>
        <w:jc w:val="both"/>
        <w:rPr>
          <w:rFonts w:hint="eastAsia"/>
          <w:lang w:val="en-US" w:eastAsia="zh-CN"/>
        </w:rPr>
      </w:pPr>
      <w:r>
        <w:rPr>
          <w:rFonts w:hint="eastAsia" w:ascii="宋体" w:hAnsi="宋体" w:eastAsia="宋体" w:cs="Arial"/>
          <w:color w:val="auto"/>
          <w:sz w:val="32"/>
          <w:szCs w:val="32"/>
          <w:lang w:val="zh-CN"/>
        </w:rPr>
        <w:t>2022年度收入合计9529.25万元,其中：财政拨款收入3540.81万元,占37.16%；</w:t>
      </w:r>
      <w:r>
        <w:rPr>
          <w:rFonts w:hint="eastAsia" w:ascii="宋体" w:hAnsi="宋体" w:eastAsia="宋体" w:cs="Arial"/>
          <w:color w:val="auto"/>
          <w:sz w:val="32"/>
          <w:szCs w:val="32"/>
          <w:lang w:val="en-US"/>
        </w:rPr>
        <w:t>经营</w:t>
      </w:r>
      <w:r>
        <w:rPr>
          <w:rFonts w:hint="eastAsia" w:ascii="宋体" w:hAnsi="宋体" w:eastAsia="宋体" w:cs="Arial"/>
          <w:color w:val="auto"/>
          <w:sz w:val="32"/>
          <w:szCs w:val="32"/>
          <w:lang w:val="zh-CN"/>
        </w:rPr>
        <w:t>收入5988.43万元,占62.84%。</w:t>
      </w:r>
    </w:p>
    <w:p>
      <w:pPr>
        <w:spacing w:before="100" w:beforeLines="0" w:after="100" w:afterLines="0"/>
        <w:ind w:firstLine="640" w:firstLineChars="200"/>
        <w:jc w:val="both"/>
        <w:rPr>
          <w:rFonts w:hint="eastAsia" w:ascii="宋体" w:hAnsi="宋体" w:eastAsia="宋体" w:cs="Arial"/>
          <w:color w:val="auto"/>
          <w:sz w:val="32"/>
          <w:szCs w:val="32"/>
          <w:lang w:val="zh-CN"/>
        </w:rPr>
      </w:pPr>
      <w:r>
        <w:rPr>
          <w:rFonts w:hint="eastAsia" w:ascii="宋体" w:hAnsi="宋体" w:eastAsia="宋体" w:cs="Arial"/>
          <w:color w:val="auto"/>
          <w:sz w:val="32"/>
          <w:szCs w:val="32"/>
          <w:lang w:val="zh-CN"/>
        </w:rPr>
        <w:t>三、支出决算情况说明</w:t>
      </w:r>
    </w:p>
    <w:p>
      <w:pPr>
        <w:spacing w:before="100" w:beforeLines="0" w:after="100" w:afterLines="0"/>
        <w:ind w:firstLine="640" w:firstLineChars="200"/>
        <w:jc w:val="both"/>
        <w:rPr>
          <w:rFonts w:hint="eastAsia" w:ascii="宋体" w:hAnsi="宋体" w:eastAsia="宋体" w:cs="Arial"/>
          <w:color w:val="auto"/>
          <w:sz w:val="32"/>
          <w:szCs w:val="32"/>
          <w:lang w:val="zh-CN"/>
        </w:rPr>
      </w:pPr>
      <w:r>
        <w:rPr>
          <w:rFonts w:hint="eastAsia" w:ascii="宋体" w:hAnsi="宋体" w:eastAsia="宋体" w:cs="Arial"/>
          <w:color w:val="auto"/>
          <w:sz w:val="32"/>
          <w:szCs w:val="32"/>
          <w:lang w:val="zh-CN"/>
        </w:rPr>
        <w:t>2022年度支出合计8661.21万元,其中：基本支出2502.60万元,占28.89%；项目支出449.26万元,占5.19%；经营支出5709.35万元,占65.92%。</w:t>
      </w:r>
    </w:p>
    <w:p>
      <w:pPr>
        <w:spacing w:before="100" w:beforeLines="0" w:after="100" w:afterLines="0"/>
        <w:ind w:firstLine="640" w:firstLineChars="200"/>
        <w:jc w:val="both"/>
        <w:rPr>
          <w:rFonts w:hint="eastAsia" w:ascii="宋体" w:hAnsi="宋体" w:eastAsia="宋体" w:cs="Arial"/>
          <w:color w:val="auto"/>
          <w:sz w:val="32"/>
          <w:szCs w:val="32"/>
          <w:lang w:val="zh-CN"/>
        </w:rPr>
      </w:pPr>
      <w:r>
        <w:rPr>
          <w:rFonts w:hint="eastAsia" w:ascii="宋体" w:hAnsi="宋体" w:eastAsia="宋体" w:cs="Arial"/>
          <w:color w:val="auto"/>
          <w:sz w:val="32"/>
          <w:szCs w:val="32"/>
          <w:lang w:val="zh-CN"/>
        </w:rPr>
        <w:t>四、财政拨款收入支出决算总体情况说明</w:t>
      </w:r>
    </w:p>
    <w:p>
      <w:pPr>
        <w:spacing w:before="100" w:beforeLines="0" w:after="100" w:afterLines="0"/>
        <w:ind w:firstLine="640" w:firstLineChars="200"/>
        <w:jc w:val="both"/>
        <w:rPr>
          <w:rFonts w:hint="eastAsia" w:ascii="宋体" w:hAnsi="宋体" w:eastAsia="宋体" w:cs="Arial"/>
          <w:color w:val="auto"/>
          <w:sz w:val="32"/>
          <w:szCs w:val="32"/>
          <w:lang w:val="zh-CN"/>
        </w:rPr>
      </w:pPr>
      <w:r>
        <w:rPr>
          <w:rFonts w:hint="eastAsia" w:ascii="宋体" w:hAnsi="宋体" w:eastAsia="宋体" w:cs="Arial"/>
          <w:color w:val="auto"/>
          <w:sz w:val="32"/>
          <w:szCs w:val="32"/>
          <w:lang w:val="zh-CN"/>
        </w:rPr>
        <w:t>2022年度财政拨款收、支总计</w:t>
      </w:r>
      <w:r>
        <w:rPr>
          <w:rFonts w:hint="eastAsia" w:ascii="宋体" w:hAnsi="宋体" w:eastAsia="宋体" w:cs="Arial"/>
          <w:color w:val="auto"/>
          <w:sz w:val="32"/>
          <w:szCs w:val="32"/>
          <w:lang w:val="en-US"/>
        </w:rPr>
        <w:t>均为</w:t>
      </w:r>
      <w:r>
        <w:rPr>
          <w:rFonts w:hint="eastAsia" w:ascii="宋体" w:hAnsi="宋体" w:eastAsia="宋体" w:cs="Arial"/>
          <w:color w:val="auto"/>
          <w:sz w:val="32"/>
          <w:szCs w:val="32"/>
          <w:lang w:val="zh-CN"/>
        </w:rPr>
        <w:t>3552.66万元。与</w:t>
      </w:r>
      <w:r>
        <w:rPr>
          <w:rFonts w:hint="eastAsia" w:ascii="宋体" w:hAnsi="宋体" w:eastAsia="宋体" w:cs="Arial"/>
          <w:color w:val="auto"/>
          <w:sz w:val="32"/>
          <w:szCs w:val="32"/>
          <w:lang w:val="en-US"/>
        </w:rPr>
        <w:t>上</w:t>
      </w:r>
      <w:r>
        <w:rPr>
          <w:rFonts w:hint="eastAsia" w:ascii="宋体" w:hAnsi="宋体" w:eastAsia="宋体" w:cs="Arial"/>
          <w:color w:val="auto"/>
          <w:sz w:val="32"/>
          <w:szCs w:val="32"/>
          <w:lang w:val="zh-CN"/>
        </w:rPr>
        <w:t>年相比,各增加1297.01万元,增长57.5%。主要原因是省级地勘基金项目和省级基础地质调查项目的财政拨款收入与支出相应增加。</w:t>
      </w:r>
    </w:p>
    <w:p>
      <w:pPr>
        <w:spacing w:before="100" w:beforeLines="0" w:after="100" w:afterLines="0"/>
        <w:ind w:firstLine="640" w:firstLineChars="200"/>
        <w:jc w:val="both"/>
        <w:rPr>
          <w:rFonts w:hint="eastAsia" w:ascii="宋体" w:hAnsi="宋体" w:eastAsia="宋体" w:cs="Arial"/>
          <w:color w:val="auto"/>
          <w:sz w:val="32"/>
          <w:szCs w:val="32"/>
          <w:lang w:val="zh-CN"/>
        </w:rPr>
      </w:pPr>
      <w:r>
        <w:rPr>
          <w:rFonts w:hint="eastAsia" w:ascii="宋体" w:hAnsi="宋体" w:eastAsia="宋体" w:cs="Arial"/>
          <w:color w:val="auto"/>
          <w:sz w:val="32"/>
          <w:szCs w:val="32"/>
          <w:lang w:val="zh-CN"/>
        </w:rPr>
        <w:t>五、一般公共预算财政拨款支出决算情况说明</w:t>
      </w:r>
    </w:p>
    <w:p>
      <w:pPr>
        <w:spacing w:before="100" w:beforeLines="0" w:after="100" w:afterLines="0"/>
        <w:ind w:firstLine="640" w:firstLineChars="200"/>
        <w:jc w:val="both"/>
        <w:rPr>
          <w:rFonts w:hint="eastAsia" w:ascii="宋体" w:hAnsi="宋体" w:eastAsia="宋体" w:cs="Arial"/>
          <w:color w:val="auto"/>
          <w:sz w:val="32"/>
          <w:szCs w:val="32"/>
          <w:lang w:val="zh-CN"/>
        </w:rPr>
      </w:pPr>
      <w:r>
        <w:rPr>
          <w:rFonts w:hint="eastAsia" w:ascii="宋体" w:hAnsi="宋体" w:eastAsia="宋体" w:cs="Arial"/>
          <w:color w:val="auto"/>
          <w:sz w:val="32"/>
          <w:szCs w:val="32"/>
          <w:lang w:val="zh-CN"/>
        </w:rPr>
        <w:t>2022年度一般公共预算财政拨款支出2951.86万元,较上年决算数增加708.06万元,增长31.56%。主要原因：一是一般公共预算基本支出增加</w:t>
      </w:r>
      <w:r>
        <w:rPr>
          <w:rFonts w:hint="eastAsia" w:ascii="宋体" w:hAnsi="宋体" w:eastAsia="宋体" w:cs="Arial"/>
          <w:color w:val="auto"/>
          <w:sz w:val="32"/>
          <w:szCs w:val="32"/>
          <w:lang w:val="en-US" w:eastAsia="zh-CN"/>
        </w:rPr>
        <w:t>388.96</w:t>
      </w:r>
      <w:r>
        <w:rPr>
          <w:rFonts w:hint="eastAsia" w:ascii="宋体" w:hAnsi="宋体" w:eastAsia="宋体" w:cs="Arial"/>
          <w:color w:val="auto"/>
          <w:sz w:val="32"/>
          <w:szCs w:val="32"/>
          <w:lang w:val="zh-CN"/>
        </w:rPr>
        <w:t>万元；二是省级地勘基金、省级基础地质调查等项目支出较上年增加</w:t>
      </w:r>
      <w:r>
        <w:rPr>
          <w:rFonts w:hint="eastAsia" w:ascii="宋体" w:hAnsi="宋体" w:eastAsia="宋体" w:cs="Arial"/>
          <w:color w:val="auto"/>
          <w:sz w:val="32"/>
          <w:szCs w:val="32"/>
          <w:lang w:val="en-US" w:eastAsia="zh-CN"/>
        </w:rPr>
        <w:t>319.10</w:t>
      </w:r>
      <w:r>
        <w:rPr>
          <w:rFonts w:hint="eastAsia" w:ascii="宋体" w:hAnsi="宋体" w:eastAsia="宋体" w:cs="Arial"/>
          <w:color w:val="auto"/>
          <w:sz w:val="32"/>
          <w:szCs w:val="32"/>
          <w:lang w:val="zh-CN"/>
        </w:rPr>
        <w:t>万元，主要用于以下几个方面：</w:t>
      </w:r>
    </w:p>
    <w:p>
      <w:pPr>
        <w:spacing w:before="100" w:beforeLines="0" w:after="100" w:afterLines="0"/>
        <w:ind w:firstLine="643" w:firstLineChars="200"/>
        <w:jc w:val="both"/>
        <w:rPr>
          <w:rFonts w:hint="eastAsia" w:ascii="宋体" w:hAnsi="宋体" w:eastAsia="宋体" w:cs="Arial"/>
          <w:color w:val="auto"/>
          <w:sz w:val="32"/>
          <w:szCs w:val="32"/>
          <w:lang w:val="zh-CN"/>
        </w:rPr>
      </w:pPr>
      <w:r>
        <w:rPr>
          <w:rFonts w:hint="eastAsia" w:ascii="宋体" w:hAnsi="宋体" w:eastAsia="宋体" w:cs="Arial"/>
          <w:b/>
          <w:bCs/>
          <w:color w:val="auto"/>
          <w:sz w:val="32"/>
          <w:szCs w:val="32"/>
          <w:lang w:val="en-US" w:eastAsia="zh-CN"/>
        </w:rPr>
        <w:t>1.</w:t>
      </w:r>
      <w:r>
        <w:rPr>
          <w:rFonts w:hint="eastAsia" w:ascii="宋体" w:hAnsi="宋体" w:eastAsia="宋体" w:cs="Arial"/>
          <w:b/>
          <w:bCs/>
          <w:color w:val="auto"/>
          <w:sz w:val="32"/>
          <w:szCs w:val="32"/>
          <w:lang w:val="zh-CN"/>
        </w:rPr>
        <w:t>社会保障和就业支出</w:t>
      </w:r>
      <w:r>
        <w:rPr>
          <w:rFonts w:hint="eastAsia" w:ascii="宋体" w:hAnsi="宋体" w:eastAsia="宋体" w:cs="Arial"/>
          <w:color w:val="auto"/>
          <w:sz w:val="32"/>
          <w:szCs w:val="32"/>
          <w:lang w:val="zh-CN"/>
        </w:rPr>
        <w:t>年初预算数为294.62万元,支出决算为347.77万元,完成年初预算的118.04%,决算数大于预算数的主要原因是</w:t>
      </w:r>
      <w:r>
        <w:rPr>
          <w:rFonts w:hint="eastAsia" w:ascii="宋体" w:hAnsi="宋体" w:eastAsia="宋体" w:cs="Arial"/>
          <w:color w:val="auto"/>
          <w:sz w:val="32"/>
          <w:szCs w:val="32"/>
          <w:lang w:val="en-US" w:eastAsia="zh-CN"/>
        </w:rPr>
        <w:t>2022年申请</w:t>
      </w:r>
      <w:r>
        <w:rPr>
          <w:rFonts w:hint="eastAsia" w:ascii="宋体" w:hAnsi="宋体" w:eastAsia="宋体" w:cs="Arial"/>
          <w:color w:val="auto"/>
          <w:sz w:val="32"/>
          <w:szCs w:val="32"/>
          <w:lang w:val="zh-CN"/>
        </w:rPr>
        <w:t>追加死亡抚恤金支出</w:t>
      </w:r>
      <w:r>
        <w:rPr>
          <w:rFonts w:hint="eastAsia" w:ascii="宋体" w:hAnsi="宋体" w:eastAsia="宋体" w:cs="Arial"/>
          <w:color w:val="auto"/>
          <w:sz w:val="32"/>
          <w:szCs w:val="32"/>
          <w:lang w:val="en-US" w:eastAsia="zh-CN"/>
        </w:rPr>
        <w:t>53.15</w:t>
      </w:r>
      <w:r>
        <w:rPr>
          <w:rFonts w:hint="eastAsia" w:ascii="宋体" w:hAnsi="宋体" w:eastAsia="宋体" w:cs="Arial"/>
          <w:color w:val="auto"/>
          <w:sz w:val="32"/>
          <w:szCs w:val="32"/>
          <w:lang w:val="zh-CN"/>
        </w:rPr>
        <w:t>万元。</w:t>
      </w:r>
    </w:p>
    <w:p>
      <w:pPr>
        <w:spacing w:before="100" w:beforeLines="0" w:after="100" w:afterLines="0"/>
        <w:ind w:firstLine="643" w:firstLineChars="200"/>
        <w:jc w:val="both"/>
        <w:rPr>
          <w:rFonts w:hint="eastAsia" w:ascii="宋体" w:hAnsi="宋体" w:eastAsia="宋体" w:cs="Arial"/>
          <w:color w:val="auto"/>
          <w:sz w:val="32"/>
          <w:szCs w:val="32"/>
          <w:lang w:val="zh-CN"/>
        </w:rPr>
      </w:pPr>
      <w:r>
        <w:rPr>
          <w:rFonts w:hint="eastAsia" w:ascii="宋体" w:hAnsi="宋体" w:eastAsia="宋体" w:cs="Arial"/>
          <w:b/>
          <w:bCs/>
          <w:color w:val="auto"/>
          <w:sz w:val="32"/>
          <w:szCs w:val="32"/>
          <w:lang w:val="en-US" w:eastAsia="zh-CN"/>
        </w:rPr>
        <w:t>2.</w:t>
      </w:r>
      <w:r>
        <w:rPr>
          <w:rFonts w:hint="eastAsia" w:ascii="宋体" w:hAnsi="宋体" w:eastAsia="宋体" w:cs="Arial"/>
          <w:b/>
          <w:bCs/>
          <w:color w:val="auto"/>
          <w:sz w:val="32"/>
          <w:szCs w:val="32"/>
          <w:lang w:val="zh-CN"/>
        </w:rPr>
        <w:t>卫生健康支出</w:t>
      </w:r>
      <w:r>
        <w:rPr>
          <w:rFonts w:hint="eastAsia" w:ascii="宋体" w:hAnsi="宋体" w:eastAsia="宋体" w:cs="Arial"/>
          <w:color w:val="auto"/>
          <w:sz w:val="32"/>
          <w:szCs w:val="32"/>
          <w:lang w:val="zh-CN"/>
        </w:rPr>
        <w:t>年初预算数为179.85万元,支出决算为179.85万元,完成年初预算的100.0%,年初预算数与决算数一致。</w:t>
      </w:r>
    </w:p>
    <w:p>
      <w:pPr>
        <w:spacing w:before="100" w:beforeLines="0" w:after="100" w:afterLines="0"/>
        <w:ind w:firstLine="643" w:firstLineChars="200"/>
        <w:jc w:val="both"/>
        <w:rPr>
          <w:rFonts w:hint="eastAsia" w:ascii="宋体" w:hAnsi="宋体" w:eastAsia="宋体" w:cs="Arial"/>
          <w:color w:val="auto"/>
          <w:sz w:val="32"/>
          <w:szCs w:val="32"/>
          <w:lang w:val="zh-CN"/>
        </w:rPr>
      </w:pPr>
      <w:r>
        <w:rPr>
          <w:rFonts w:hint="eastAsia" w:ascii="宋体" w:hAnsi="宋体" w:eastAsia="宋体" w:cs="Arial"/>
          <w:b/>
          <w:bCs/>
          <w:color w:val="auto"/>
          <w:sz w:val="32"/>
          <w:szCs w:val="32"/>
          <w:lang w:val="en-US" w:eastAsia="zh-CN"/>
        </w:rPr>
        <w:t>3.</w:t>
      </w:r>
      <w:r>
        <w:rPr>
          <w:rFonts w:hint="eastAsia" w:ascii="宋体" w:hAnsi="宋体" w:eastAsia="宋体" w:cs="Arial"/>
          <w:b/>
          <w:bCs/>
          <w:color w:val="auto"/>
          <w:sz w:val="32"/>
          <w:szCs w:val="32"/>
          <w:lang w:val="zh-CN"/>
        </w:rPr>
        <w:t>资源勘探工业信息等支出</w:t>
      </w:r>
      <w:r>
        <w:rPr>
          <w:rFonts w:hint="eastAsia" w:ascii="宋体" w:hAnsi="宋体" w:eastAsia="宋体" w:cs="Arial"/>
          <w:color w:val="auto"/>
          <w:sz w:val="32"/>
          <w:szCs w:val="32"/>
          <w:lang w:val="zh-CN"/>
        </w:rPr>
        <w:t>年初预算数为1781.33万元,支出决算为1846.77万元,完成年初预算的103.67%,决算数大于预算数的主要原因：一是2022年申请追加的人员政策性增资73.44万元；二是事业单位国有资产出租出借收入年初预算数较决算数减少8.00万元。</w:t>
      </w:r>
    </w:p>
    <w:p>
      <w:pPr>
        <w:spacing w:before="100" w:beforeLines="0" w:after="100" w:afterLines="0"/>
        <w:ind w:firstLine="643" w:firstLineChars="200"/>
        <w:jc w:val="both"/>
        <w:rPr>
          <w:rFonts w:hint="eastAsia" w:ascii="宋体" w:hAnsi="宋体" w:eastAsia="宋体" w:cs="Arial"/>
          <w:color w:val="auto"/>
          <w:sz w:val="32"/>
          <w:szCs w:val="32"/>
          <w:lang w:val="zh-CN"/>
        </w:rPr>
      </w:pPr>
      <w:r>
        <w:rPr>
          <w:rFonts w:hint="eastAsia" w:ascii="宋体" w:hAnsi="宋体" w:eastAsia="宋体" w:cs="Arial"/>
          <w:b/>
          <w:bCs/>
          <w:color w:val="auto"/>
          <w:sz w:val="32"/>
          <w:szCs w:val="32"/>
          <w:lang w:val="en-US" w:eastAsia="zh-CN"/>
        </w:rPr>
        <w:t>4.</w:t>
      </w:r>
      <w:r>
        <w:rPr>
          <w:rFonts w:hint="eastAsia" w:ascii="宋体" w:hAnsi="宋体" w:eastAsia="宋体" w:cs="Arial"/>
          <w:b/>
          <w:bCs/>
          <w:color w:val="auto"/>
          <w:sz w:val="32"/>
          <w:szCs w:val="32"/>
          <w:lang w:val="zh-CN"/>
        </w:rPr>
        <w:t>自然资源海洋气象等支出</w:t>
      </w:r>
      <w:r>
        <w:rPr>
          <w:rFonts w:hint="eastAsia" w:ascii="宋体" w:hAnsi="宋体" w:eastAsia="宋体" w:cs="Arial"/>
          <w:color w:val="auto"/>
          <w:sz w:val="32"/>
          <w:szCs w:val="32"/>
          <w:lang w:val="zh-CN"/>
        </w:rPr>
        <w:t>年初预算数为11.85万元,支出决算为431.04万元,完成年初预算的3637.5%,决算数大于预算数的主要原因是2022年申请追加省级地勘基金项目、省级基础地质调查项目的支出</w:t>
      </w:r>
      <w:r>
        <w:rPr>
          <w:rFonts w:hint="eastAsia" w:ascii="宋体" w:hAnsi="宋体" w:eastAsia="宋体" w:cs="Arial"/>
          <w:color w:val="auto"/>
          <w:sz w:val="32"/>
          <w:szCs w:val="32"/>
          <w:lang w:val="en-US" w:eastAsia="zh-CN"/>
        </w:rPr>
        <w:t>419.19万元</w:t>
      </w:r>
      <w:r>
        <w:rPr>
          <w:rFonts w:hint="eastAsia" w:ascii="宋体" w:hAnsi="宋体" w:eastAsia="宋体" w:cs="Arial"/>
          <w:color w:val="auto"/>
          <w:sz w:val="32"/>
          <w:szCs w:val="32"/>
          <w:lang w:val="zh-CN"/>
        </w:rPr>
        <w:t>。</w:t>
      </w:r>
    </w:p>
    <w:p>
      <w:pPr>
        <w:spacing w:before="100" w:beforeLines="0" w:after="100" w:afterLines="0"/>
        <w:ind w:firstLine="643" w:firstLineChars="200"/>
        <w:jc w:val="both"/>
        <w:rPr>
          <w:rFonts w:hint="eastAsia" w:ascii="宋体" w:hAnsi="宋体" w:eastAsia="宋体" w:cs="Arial"/>
          <w:color w:val="auto"/>
          <w:sz w:val="32"/>
          <w:szCs w:val="32"/>
          <w:lang w:val="zh-CN"/>
        </w:rPr>
      </w:pPr>
      <w:r>
        <w:rPr>
          <w:rFonts w:hint="eastAsia" w:ascii="宋体" w:hAnsi="宋体" w:eastAsia="宋体" w:cs="Arial"/>
          <w:b/>
          <w:bCs/>
          <w:color w:val="auto"/>
          <w:sz w:val="32"/>
          <w:szCs w:val="32"/>
          <w:lang w:val="en-US" w:eastAsia="zh-CN"/>
        </w:rPr>
        <w:t>5.</w:t>
      </w:r>
      <w:r>
        <w:rPr>
          <w:rFonts w:hint="eastAsia" w:ascii="宋体" w:hAnsi="宋体" w:eastAsia="宋体" w:cs="Arial"/>
          <w:b/>
          <w:bCs/>
          <w:color w:val="auto"/>
          <w:sz w:val="32"/>
          <w:szCs w:val="32"/>
          <w:lang w:val="zh-CN"/>
        </w:rPr>
        <w:t>住房保障支出</w:t>
      </w:r>
      <w:r>
        <w:rPr>
          <w:rFonts w:hint="eastAsia" w:ascii="宋体" w:hAnsi="宋体" w:eastAsia="宋体" w:cs="Arial"/>
          <w:color w:val="auto"/>
          <w:sz w:val="32"/>
          <w:szCs w:val="32"/>
          <w:lang w:val="zh-CN"/>
        </w:rPr>
        <w:t>年初预算数为146.42万元,支出决算为146.42万元,完成年初预算的100.0%,年初预算数与决算数一致。</w:t>
      </w:r>
    </w:p>
    <w:p>
      <w:pPr>
        <w:spacing w:before="100" w:beforeLines="0" w:after="100" w:afterLines="0"/>
        <w:ind w:firstLine="640" w:firstLineChars="200"/>
        <w:jc w:val="both"/>
        <w:rPr>
          <w:rFonts w:hint="eastAsia" w:ascii="宋体" w:hAnsi="宋体" w:eastAsia="宋体" w:cs="Arial"/>
          <w:color w:val="auto"/>
          <w:sz w:val="32"/>
          <w:szCs w:val="32"/>
          <w:lang w:val="zh-CN"/>
        </w:rPr>
      </w:pPr>
      <w:r>
        <w:rPr>
          <w:rFonts w:hint="eastAsia" w:ascii="宋体" w:hAnsi="宋体" w:eastAsia="宋体" w:cs="Arial"/>
          <w:color w:val="auto"/>
          <w:sz w:val="32"/>
          <w:szCs w:val="32"/>
          <w:lang w:val="zh-CN"/>
        </w:rPr>
        <w:t>六、一般公共预算财政拨款基本支出决算情况说明</w:t>
      </w:r>
    </w:p>
    <w:p>
      <w:pPr>
        <w:spacing w:before="100" w:beforeLines="0" w:after="100" w:afterLines="0"/>
        <w:ind w:firstLine="640" w:firstLineChars="200"/>
        <w:jc w:val="both"/>
        <w:rPr>
          <w:rFonts w:hint="eastAsia" w:ascii="宋体" w:hAnsi="宋体" w:eastAsia="宋体" w:cs="Arial"/>
          <w:color w:val="auto"/>
          <w:sz w:val="32"/>
          <w:szCs w:val="32"/>
          <w:lang w:val="zh-CN"/>
        </w:rPr>
      </w:pPr>
      <w:r>
        <w:rPr>
          <w:rFonts w:hint="eastAsia" w:ascii="宋体" w:hAnsi="宋体" w:eastAsia="宋体" w:cs="Arial"/>
          <w:color w:val="auto"/>
          <w:sz w:val="32"/>
          <w:szCs w:val="32"/>
          <w:lang w:val="zh-CN"/>
        </w:rPr>
        <w:t>2022年度一般公共预算财政拨款基本支出2502.60万元。其中：</w:t>
      </w:r>
    </w:p>
    <w:p>
      <w:pPr>
        <w:spacing w:before="100" w:beforeLines="0" w:after="100" w:afterLines="0"/>
        <w:ind w:firstLine="643" w:firstLineChars="200"/>
        <w:jc w:val="both"/>
        <w:rPr>
          <w:rFonts w:hint="eastAsia" w:ascii="宋体" w:hAnsi="宋体" w:eastAsia="宋体" w:cs="Arial"/>
          <w:color w:val="auto"/>
          <w:sz w:val="32"/>
          <w:szCs w:val="32"/>
          <w:lang w:val="zh-CN"/>
        </w:rPr>
      </w:pPr>
      <w:r>
        <w:rPr>
          <w:rFonts w:hint="eastAsia" w:ascii="宋体" w:hAnsi="宋体" w:eastAsia="宋体" w:cs="Arial"/>
          <w:b/>
          <w:bCs/>
          <w:color w:val="auto"/>
          <w:sz w:val="32"/>
          <w:szCs w:val="32"/>
          <w:lang w:val="zh-CN"/>
        </w:rPr>
        <w:t>人员经费</w:t>
      </w:r>
      <w:r>
        <w:rPr>
          <w:rFonts w:hint="eastAsia" w:ascii="宋体" w:hAnsi="宋体" w:eastAsia="宋体" w:cs="Arial"/>
          <w:color w:val="auto"/>
          <w:sz w:val="32"/>
          <w:szCs w:val="32"/>
          <w:lang w:val="zh-CN"/>
        </w:rPr>
        <w:t>2377.43万元,较上年决算数增加378.92万元,增长18.96%,主要原因是落实机关事业单位职工工资提标政策，调整与工资挂钩的相关经费。人员经费用途主要包括基本工资、津贴补贴、绩效工资、机关事业单位基本养老保险缴费、 职业年金缴费、职工基本医疗保险缴费、其他社会保障缴费、住房公积金、退休费、抚恤金、生活补助、医疗费补助、奖励金。</w:t>
      </w:r>
    </w:p>
    <w:p>
      <w:pPr>
        <w:spacing w:before="100" w:beforeLines="0" w:after="100" w:afterLines="0"/>
        <w:ind w:firstLine="643" w:firstLineChars="200"/>
        <w:jc w:val="both"/>
        <w:rPr>
          <w:rFonts w:hint="eastAsia" w:ascii="宋体" w:hAnsi="宋体" w:eastAsia="宋体" w:cs="Arial"/>
          <w:color w:val="auto"/>
          <w:sz w:val="32"/>
          <w:szCs w:val="32"/>
          <w:lang w:val="zh-CN"/>
        </w:rPr>
      </w:pPr>
      <w:r>
        <w:rPr>
          <w:rFonts w:hint="eastAsia" w:ascii="宋体" w:hAnsi="宋体" w:eastAsia="宋体" w:cs="Arial"/>
          <w:b/>
          <w:bCs/>
          <w:color w:val="auto"/>
          <w:sz w:val="32"/>
          <w:szCs w:val="32"/>
          <w:lang w:val="zh-CN"/>
        </w:rPr>
        <w:t>公用经费</w:t>
      </w:r>
      <w:r>
        <w:rPr>
          <w:rFonts w:hint="eastAsia" w:ascii="宋体" w:hAnsi="宋体" w:eastAsia="宋体" w:cs="Arial"/>
          <w:color w:val="auto"/>
          <w:sz w:val="32"/>
          <w:szCs w:val="32"/>
          <w:lang w:val="zh-CN"/>
        </w:rPr>
        <w:t>125.17万元,较上年决算数增加10.03万元,增长8.71%,主要原因是我单位主动服务能源资源保障，扎实推进找矿突破战略行动，本年业务开展增多，相关支出增加。公用经费用途主要包括办公费、水费、电费、邮电费、取暖费、差旅费、维修（护）费、培训费、公务接待费、工会经费、福利费、公务用车运行维护费、其他商品和服务支出。</w:t>
      </w:r>
    </w:p>
    <w:p>
      <w:pPr>
        <w:spacing w:before="100" w:beforeLines="0" w:after="100" w:afterLines="0"/>
        <w:ind w:firstLine="640" w:firstLineChars="200"/>
        <w:jc w:val="both"/>
        <w:rPr>
          <w:rFonts w:hint="eastAsia" w:ascii="宋体" w:hAnsi="宋体" w:eastAsia="宋体" w:cs="Arial"/>
          <w:color w:val="auto"/>
          <w:sz w:val="32"/>
          <w:szCs w:val="32"/>
          <w:lang w:val="zh-CN"/>
        </w:rPr>
      </w:pPr>
      <w:r>
        <w:rPr>
          <w:rFonts w:hint="eastAsia" w:ascii="宋体" w:hAnsi="宋体" w:eastAsia="宋体" w:cs="Arial"/>
          <w:color w:val="auto"/>
          <w:sz w:val="32"/>
          <w:szCs w:val="32"/>
          <w:lang w:val="en-US"/>
        </w:rPr>
        <w:t>七</w:t>
      </w:r>
      <w:r>
        <w:rPr>
          <w:rFonts w:hint="eastAsia" w:ascii="宋体" w:hAnsi="宋体" w:eastAsia="宋体" w:cs="Arial"/>
          <w:color w:val="auto"/>
          <w:sz w:val="32"/>
          <w:szCs w:val="32"/>
          <w:lang w:val="zh-CN"/>
        </w:rPr>
        <w:t>、机关运行经费支出情况说明</w:t>
      </w:r>
    </w:p>
    <w:p>
      <w:pPr>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宋体" w:hAnsi="宋体" w:eastAsia="宋体" w:cs="Arial"/>
          <w:sz w:val="32"/>
          <w:szCs w:val="32"/>
          <w:lang w:val="zh-CN"/>
        </w:rPr>
      </w:pPr>
      <w:r>
        <w:rPr>
          <w:rFonts w:hint="eastAsia" w:ascii="宋体" w:hAnsi="宋体" w:eastAsia="宋体" w:cs="Arial"/>
          <w:sz w:val="32"/>
          <w:szCs w:val="32"/>
          <w:lang w:val="zh-CN"/>
        </w:rPr>
        <w:t>我单位2022年度无机关运行相关经费。</w:t>
      </w:r>
    </w:p>
    <w:p>
      <w:pPr>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宋体" w:hAnsi="宋体" w:eastAsia="宋体" w:cs="Arial"/>
          <w:sz w:val="32"/>
          <w:szCs w:val="32"/>
          <w:lang w:val="en-US" w:eastAsia="zh-CN"/>
        </w:rPr>
      </w:pPr>
      <w:r>
        <w:rPr>
          <w:rFonts w:hint="eastAsia" w:ascii="宋体" w:hAnsi="宋体" w:eastAsia="宋体" w:cs="Arial"/>
          <w:sz w:val="32"/>
          <w:szCs w:val="32"/>
          <w:lang w:val="en-US" w:eastAsia="zh-CN"/>
        </w:rPr>
        <w:t>本年度会议费支出0.00万元，与上年决算数一致，</w:t>
      </w:r>
      <w:r>
        <w:rPr>
          <w:rFonts w:hint="eastAsia" w:ascii="宋体" w:hAnsi="宋体" w:eastAsia="宋体" w:cs="Arial"/>
          <w:sz w:val="32"/>
          <w:szCs w:val="32"/>
          <w:lang w:val="zh-CN" w:eastAsia="zh-CN"/>
        </w:rPr>
        <w:t>我单位</w:t>
      </w:r>
      <w:r>
        <w:rPr>
          <w:rFonts w:hint="eastAsia" w:ascii="宋体" w:hAnsi="宋体" w:eastAsia="宋体" w:cs="Arial"/>
          <w:sz w:val="32"/>
          <w:szCs w:val="32"/>
          <w:lang w:val="en-US" w:eastAsia="zh-CN"/>
        </w:rPr>
        <w:t>本年度未安排相关支出。</w:t>
      </w:r>
    </w:p>
    <w:p>
      <w:pPr>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lang w:val="zh-CN"/>
        </w:rPr>
      </w:pPr>
      <w:r>
        <w:rPr>
          <w:rFonts w:hint="eastAsia" w:ascii="宋体" w:hAnsi="宋体" w:eastAsia="宋体" w:cs="Arial"/>
          <w:sz w:val="32"/>
          <w:szCs w:val="32"/>
          <w:lang w:val="en-US" w:eastAsia="zh-CN"/>
        </w:rPr>
        <w:t>本年度培训费支出6.33万元,较上年决算数增加6.33万元，</w:t>
      </w:r>
      <w:r>
        <w:rPr>
          <w:rFonts w:hint="eastAsia" w:ascii="宋体" w:hAnsi="宋体" w:eastAsia="宋体" w:cs="Arial"/>
          <w:sz w:val="32"/>
          <w:szCs w:val="32"/>
          <w:lang w:val="zh-CN"/>
        </w:rPr>
        <w:t>主要</w:t>
      </w:r>
      <w:r>
        <w:rPr>
          <w:rFonts w:hint="eastAsia" w:ascii="宋体" w:hAnsi="宋体" w:eastAsia="宋体" w:cs="Arial"/>
          <w:sz w:val="32"/>
          <w:szCs w:val="32"/>
          <w:lang w:val="zh-CN" w:eastAsia="zh-CN"/>
        </w:rPr>
        <w:t>原因是因业务培训需求增加</w:t>
      </w:r>
      <w:r>
        <w:rPr>
          <w:rFonts w:hint="eastAsia" w:ascii="宋体" w:hAnsi="宋体" w:eastAsia="宋体" w:cs="Arial"/>
          <w:sz w:val="32"/>
          <w:szCs w:val="32"/>
          <w:lang w:val="zh-CN"/>
        </w:rPr>
        <w:t>，培训费用支出</w:t>
      </w:r>
      <w:r>
        <w:rPr>
          <w:rFonts w:hint="eastAsia" w:ascii="宋体" w:hAnsi="宋体" w:eastAsia="宋体" w:cs="Arial"/>
          <w:sz w:val="32"/>
          <w:szCs w:val="32"/>
          <w:lang w:val="zh-CN" w:eastAsia="zh-CN"/>
        </w:rPr>
        <w:t>上升</w:t>
      </w:r>
      <w:r>
        <w:rPr>
          <w:rFonts w:hint="eastAsia" w:ascii="宋体" w:hAnsi="宋体" w:eastAsia="宋体" w:cs="Arial"/>
          <w:sz w:val="32"/>
          <w:szCs w:val="32"/>
          <w:lang w:val="zh-CN"/>
        </w:rPr>
        <w:t>。</w:t>
      </w:r>
    </w:p>
    <w:p>
      <w:pPr>
        <w:spacing w:before="100" w:beforeLines="0" w:after="100" w:afterLines="0"/>
        <w:ind w:firstLine="640" w:firstLineChars="200"/>
        <w:jc w:val="both"/>
        <w:rPr>
          <w:rFonts w:hint="eastAsia" w:ascii="宋体" w:hAnsi="宋体" w:eastAsia="宋体" w:cs="Arial"/>
          <w:color w:val="auto"/>
          <w:sz w:val="32"/>
          <w:szCs w:val="32"/>
          <w:lang w:val="zh-CN"/>
        </w:rPr>
      </w:pPr>
      <w:r>
        <w:rPr>
          <w:rFonts w:hint="eastAsia" w:ascii="宋体" w:hAnsi="宋体" w:eastAsia="宋体" w:cs="Arial"/>
          <w:color w:val="auto"/>
          <w:sz w:val="32"/>
          <w:szCs w:val="32"/>
          <w:lang w:val="en-US"/>
        </w:rPr>
        <w:t>八</w:t>
      </w:r>
      <w:r>
        <w:rPr>
          <w:rFonts w:hint="eastAsia" w:ascii="宋体" w:hAnsi="宋体" w:eastAsia="宋体" w:cs="Arial"/>
          <w:color w:val="auto"/>
          <w:sz w:val="32"/>
          <w:szCs w:val="32"/>
          <w:lang w:val="zh-CN"/>
        </w:rPr>
        <w:t>、政府采购支出情况说明</w:t>
      </w:r>
    </w:p>
    <w:p>
      <w:pPr>
        <w:spacing w:before="100" w:beforeLines="0" w:after="100" w:afterLines="0"/>
        <w:ind w:firstLine="640" w:firstLineChars="200"/>
        <w:jc w:val="both"/>
        <w:rPr>
          <w:rFonts w:hint="eastAsia" w:ascii="宋体" w:hAnsi="宋体" w:eastAsia="宋体" w:cs="Arial"/>
          <w:color w:val="auto"/>
          <w:sz w:val="32"/>
          <w:szCs w:val="32"/>
          <w:lang w:val="zh-CN"/>
        </w:rPr>
      </w:pPr>
      <w:r>
        <w:rPr>
          <w:rFonts w:hint="eastAsia" w:ascii="宋体" w:hAnsi="宋体" w:eastAsia="宋体" w:cs="Arial"/>
          <w:color w:val="auto"/>
          <w:sz w:val="32"/>
          <w:szCs w:val="32"/>
          <w:lang w:val="zh-CN"/>
        </w:rPr>
        <w:t>2022年度我单位政府采购支出合计89.44万元,其中：政府采购货物支出89.44万元、政府采购工程支出0.00万元、政府采购服务支出0.00万元。授予中小企业合同金额89.44万元,占政府采购支出总额的100.00%,其中：授予小微企业合同金额89.44万元,占政府采购支出总额的100.00%。</w:t>
      </w:r>
    </w:p>
    <w:p>
      <w:pPr>
        <w:spacing w:before="100" w:beforeLines="0" w:after="100" w:afterLines="0"/>
        <w:ind w:firstLine="640" w:firstLineChars="200"/>
        <w:jc w:val="both"/>
        <w:rPr>
          <w:rFonts w:hint="eastAsia" w:ascii="宋体" w:hAnsi="宋体" w:eastAsia="宋体" w:cs="Arial"/>
          <w:color w:val="auto"/>
          <w:sz w:val="32"/>
          <w:szCs w:val="32"/>
          <w:lang w:val="zh-CN"/>
        </w:rPr>
      </w:pPr>
      <w:r>
        <w:rPr>
          <w:rFonts w:hint="eastAsia" w:ascii="宋体" w:hAnsi="宋体" w:eastAsia="宋体" w:cs="Arial"/>
          <w:color w:val="auto"/>
          <w:sz w:val="32"/>
          <w:szCs w:val="32"/>
          <w:lang w:val="en-US"/>
        </w:rPr>
        <w:t>九</w:t>
      </w:r>
      <w:r>
        <w:rPr>
          <w:rFonts w:hint="eastAsia" w:ascii="宋体" w:hAnsi="宋体" w:eastAsia="宋体" w:cs="Arial"/>
          <w:color w:val="auto"/>
          <w:sz w:val="32"/>
          <w:szCs w:val="32"/>
          <w:lang w:val="zh-CN"/>
        </w:rPr>
        <w:t>、国有资产占用情况说明</w:t>
      </w:r>
    </w:p>
    <w:p>
      <w:pPr>
        <w:spacing w:before="100" w:beforeLines="0" w:after="100" w:afterLines="0"/>
        <w:ind w:firstLine="640" w:firstLineChars="200"/>
        <w:jc w:val="both"/>
        <w:rPr>
          <w:rFonts w:hint="eastAsia" w:ascii="宋体" w:hAnsi="宋体" w:eastAsia="宋体" w:cs="Arial"/>
          <w:color w:val="auto"/>
          <w:sz w:val="32"/>
          <w:szCs w:val="32"/>
          <w:lang w:val="zh-CN"/>
        </w:rPr>
      </w:pPr>
      <w:r>
        <w:rPr>
          <w:rFonts w:hint="eastAsia" w:ascii="宋体" w:hAnsi="宋体" w:eastAsia="宋体" w:cs="Arial"/>
          <w:color w:val="auto"/>
          <w:sz w:val="32"/>
          <w:szCs w:val="32"/>
          <w:lang w:val="zh-CN"/>
        </w:rPr>
        <w:t>截至2022年12月31日,我单位共有车辆5辆,其中,副部(省)级及以上领导用车0辆、主要领导干部用车0辆、机要通信用车0辆、应急保障用车0辆、执法执勤用车0辆,特种专业技术用车0辆,离退休干部用车0辆,其他用车5辆,其他用车主要是用于我单位日常生产经营及野外地质勘查。单价100万元(含)以上设备7台(套)。</w:t>
      </w:r>
    </w:p>
    <w:p>
      <w:pPr>
        <w:spacing w:before="100" w:beforeLines="0" w:after="100" w:afterLines="0"/>
        <w:ind w:firstLine="640" w:firstLineChars="200"/>
        <w:jc w:val="both"/>
        <w:rPr>
          <w:rFonts w:hint="eastAsia" w:ascii="宋体" w:hAnsi="宋体" w:eastAsia="宋体" w:cs="Arial"/>
          <w:color w:val="auto"/>
          <w:sz w:val="32"/>
          <w:szCs w:val="32"/>
          <w:lang w:val="zh-CN"/>
        </w:rPr>
      </w:pPr>
      <w:r>
        <w:rPr>
          <w:rFonts w:hint="eastAsia" w:ascii="宋体" w:hAnsi="宋体" w:eastAsia="宋体" w:cs="Arial"/>
          <w:color w:val="auto"/>
          <w:sz w:val="32"/>
          <w:szCs w:val="32"/>
          <w:lang w:val="zh-CN"/>
        </w:rPr>
        <w:t>十、政府性基金预算财政拨款收支决算情况说明</w:t>
      </w:r>
    </w:p>
    <w:p>
      <w:pPr>
        <w:spacing w:before="100" w:beforeLines="0" w:after="100" w:afterLines="0"/>
        <w:ind w:firstLine="640" w:firstLineChars="200"/>
        <w:jc w:val="both"/>
        <w:rPr>
          <w:rFonts w:hint="eastAsia" w:ascii="宋体" w:hAnsi="宋体" w:eastAsia="宋体" w:cs="Arial"/>
          <w:color w:val="auto"/>
          <w:sz w:val="32"/>
          <w:szCs w:val="32"/>
          <w:lang w:val="zh-CN"/>
        </w:rPr>
      </w:pPr>
      <w:r>
        <w:rPr>
          <w:rFonts w:hint="eastAsia" w:ascii="宋体" w:hAnsi="宋体" w:eastAsia="宋体" w:cs="Arial"/>
          <w:color w:val="auto"/>
          <w:sz w:val="32"/>
          <w:szCs w:val="32"/>
          <w:lang w:val="zh-CN"/>
        </w:rPr>
        <w:t>我单位2022年度无政府性基金收入,也没有使用政府性基金安排的支出。</w:t>
      </w:r>
    </w:p>
    <w:p>
      <w:pPr>
        <w:spacing w:before="100" w:beforeLines="0" w:after="100" w:afterLines="0"/>
        <w:ind w:firstLine="640" w:firstLineChars="200"/>
        <w:jc w:val="both"/>
        <w:rPr>
          <w:rFonts w:hint="eastAsia" w:ascii="宋体" w:hAnsi="宋体" w:eastAsia="宋体" w:cs="Arial"/>
          <w:color w:val="auto"/>
          <w:sz w:val="32"/>
          <w:szCs w:val="32"/>
          <w:lang w:val="zh-CN"/>
        </w:rPr>
      </w:pPr>
      <w:r>
        <w:rPr>
          <w:rFonts w:hint="eastAsia" w:ascii="宋体" w:hAnsi="宋体" w:eastAsia="宋体" w:cs="Arial"/>
          <w:color w:val="auto"/>
          <w:sz w:val="32"/>
          <w:szCs w:val="32"/>
          <w:lang w:val="zh-CN"/>
        </w:rPr>
        <w:t>十</w:t>
      </w:r>
      <w:r>
        <w:rPr>
          <w:rFonts w:hint="eastAsia" w:ascii="宋体" w:hAnsi="宋体" w:eastAsia="宋体" w:cs="Arial"/>
          <w:color w:val="auto"/>
          <w:sz w:val="32"/>
          <w:szCs w:val="32"/>
          <w:lang w:val="en-US"/>
        </w:rPr>
        <w:t>一</w:t>
      </w:r>
      <w:r>
        <w:rPr>
          <w:rFonts w:hint="eastAsia" w:ascii="宋体" w:hAnsi="宋体" w:eastAsia="宋体" w:cs="Arial"/>
          <w:color w:val="auto"/>
          <w:sz w:val="32"/>
          <w:szCs w:val="32"/>
          <w:lang w:val="zh-CN"/>
        </w:rPr>
        <w:t>、国有资本经营预算财政拨款支出情况说明</w:t>
      </w:r>
    </w:p>
    <w:p>
      <w:pPr>
        <w:spacing w:before="100" w:beforeLines="0" w:after="100" w:afterLines="0"/>
        <w:ind w:firstLine="640" w:firstLineChars="200"/>
        <w:jc w:val="both"/>
        <w:rPr>
          <w:rFonts w:hint="eastAsia" w:ascii="宋体" w:hAnsi="宋体"/>
          <w:color w:val="auto"/>
          <w:sz w:val="24"/>
          <w:szCs w:val="24"/>
          <w:lang w:val="zh-CN"/>
        </w:rPr>
      </w:pPr>
      <w:r>
        <w:rPr>
          <w:rFonts w:hint="eastAsia" w:ascii="宋体" w:hAnsi="宋体" w:eastAsia="宋体" w:cs="Arial"/>
          <w:color w:val="auto"/>
          <w:sz w:val="32"/>
          <w:szCs w:val="32"/>
          <w:lang w:val="zh-CN"/>
        </w:rPr>
        <w:t>我单位2022年度没有使用国有资本经营预算安排的支出。</w:t>
      </w:r>
    </w:p>
    <w:p>
      <w:pPr>
        <w:spacing w:before="100" w:beforeLines="0" w:after="100" w:afterLines="0"/>
        <w:ind w:firstLine="640" w:firstLineChars="200"/>
        <w:jc w:val="both"/>
        <w:rPr>
          <w:rFonts w:hint="eastAsia" w:ascii="宋体" w:hAnsi="宋体" w:eastAsia="宋体" w:cs="Arial"/>
          <w:color w:val="auto"/>
          <w:sz w:val="32"/>
          <w:szCs w:val="32"/>
          <w:lang w:val="zh-CN"/>
        </w:rPr>
      </w:pPr>
      <w:r>
        <w:rPr>
          <w:rFonts w:hint="eastAsia" w:ascii="宋体" w:hAnsi="宋体" w:eastAsia="宋体" w:cs="Arial"/>
          <w:color w:val="auto"/>
          <w:sz w:val="32"/>
          <w:szCs w:val="32"/>
          <w:lang w:val="en-US"/>
        </w:rPr>
        <w:t>十二</w:t>
      </w:r>
      <w:r>
        <w:rPr>
          <w:rFonts w:hint="eastAsia" w:ascii="宋体" w:hAnsi="宋体" w:eastAsia="宋体" w:cs="Arial"/>
          <w:color w:val="auto"/>
          <w:sz w:val="32"/>
          <w:szCs w:val="32"/>
          <w:lang w:val="zh-CN"/>
        </w:rPr>
        <w:t>、财政拨款</w:t>
      </w:r>
      <w:r>
        <w:rPr>
          <w:rFonts w:hint="default" w:ascii="宋体" w:hAnsi="宋体" w:eastAsia="宋体" w:cs="Arial"/>
          <w:color w:val="auto"/>
          <w:sz w:val="32"/>
          <w:szCs w:val="32"/>
          <w:lang w:val="zh-CN"/>
        </w:rPr>
        <w:t>“</w:t>
      </w:r>
      <w:r>
        <w:rPr>
          <w:rFonts w:hint="eastAsia" w:ascii="宋体" w:hAnsi="宋体" w:eastAsia="宋体" w:cs="Arial"/>
          <w:color w:val="auto"/>
          <w:sz w:val="32"/>
          <w:szCs w:val="32"/>
          <w:lang w:val="zh-CN"/>
        </w:rPr>
        <w:t>三公</w:t>
      </w:r>
      <w:r>
        <w:rPr>
          <w:rFonts w:hint="default" w:ascii="宋体" w:hAnsi="宋体" w:eastAsia="宋体" w:cs="Arial"/>
          <w:color w:val="auto"/>
          <w:sz w:val="32"/>
          <w:szCs w:val="32"/>
          <w:lang w:val="zh-CN"/>
        </w:rPr>
        <w:t>”</w:t>
      </w:r>
      <w:r>
        <w:rPr>
          <w:rFonts w:hint="eastAsia" w:ascii="宋体" w:hAnsi="宋体" w:eastAsia="宋体" w:cs="Arial"/>
          <w:color w:val="auto"/>
          <w:sz w:val="32"/>
          <w:szCs w:val="32"/>
          <w:lang w:val="zh-CN"/>
        </w:rPr>
        <w:t>经费支出决算情况说明</w:t>
      </w:r>
    </w:p>
    <w:p>
      <w:pPr>
        <w:spacing w:before="100" w:beforeLines="0" w:after="100" w:afterLines="0"/>
        <w:ind w:firstLine="643" w:firstLineChars="200"/>
        <w:jc w:val="both"/>
        <w:rPr>
          <w:rFonts w:hint="eastAsia" w:ascii="宋体" w:hAnsi="宋体" w:eastAsia="宋体" w:cs="Arial"/>
          <w:b/>
          <w:color w:val="auto"/>
          <w:sz w:val="32"/>
          <w:szCs w:val="32"/>
          <w:lang w:val="zh-CN"/>
        </w:rPr>
      </w:pPr>
      <w:r>
        <w:rPr>
          <w:rFonts w:hint="eastAsia" w:ascii="宋体" w:hAnsi="宋体" w:eastAsia="宋体" w:cs="Arial"/>
          <w:b/>
          <w:color w:val="auto"/>
          <w:sz w:val="32"/>
          <w:szCs w:val="32"/>
          <w:lang w:val="zh-CN"/>
        </w:rPr>
        <w:t>(一)</w:t>
      </w:r>
      <w:r>
        <w:rPr>
          <w:rFonts w:hint="default" w:ascii="宋体" w:hAnsi="宋体" w:eastAsia="宋体" w:cs="Arial"/>
          <w:b/>
          <w:color w:val="auto"/>
          <w:sz w:val="32"/>
          <w:szCs w:val="32"/>
          <w:lang w:val="zh-CN"/>
        </w:rPr>
        <w:t>“</w:t>
      </w:r>
      <w:r>
        <w:rPr>
          <w:rFonts w:hint="eastAsia" w:ascii="宋体" w:hAnsi="宋体" w:eastAsia="宋体" w:cs="Arial"/>
          <w:b/>
          <w:color w:val="auto"/>
          <w:sz w:val="32"/>
          <w:szCs w:val="32"/>
          <w:lang w:val="zh-CN"/>
        </w:rPr>
        <w:t>三公</w:t>
      </w:r>
      <w:r>
        <w:rPr>
          <w:rFonts w:hint="default" w:ascii="宋体" w:hAnsi="宋体" w:eastAsia="宋体" w:cs="Arial"/>
          <w:b/>
          <w:color w:val="auto"/>
          <w:sz w:val="32"/>
          <w:szCs w:val="32"/>
          <w:lang w:val="zh-CN"/>
        </w:rPr>
        <w:t>”</w:t>
      </w:r>
      <w:r>
        <w:rPr>
          <w:rFonts w:hint="eastAsia" w:ascii="宋体" w:hAnsi="宋体" w:eastAsia="宋体" w:cs="Arial"/>
          <w:b/>
          <w:color w:val="auto"/>
          <w:sz w:val="32"/>
          <w:szCs w:val="32"/>
          <w:lang w:val="zh-CN"/>
        </w:rPr>
        <w:t>经费财政拨款支出总体情况说明</w:t>
      </w:r>
    </w:p>
    <w:p>
      <w:pPr>
        <w:spacing w:before="100" w:beforeLines="0" w:after="100" w:afterLines="0"/>
        <w:ind w:firstLine="640" w:firstLineChars="200"/>
        <w:jc w:val="both"/>
        <w:rPr>
          <w:rFonts w:hint="eastAsia" w:ascii="宋体" w:hAnsi="宋体" w:eastAsia="宋体" w:cs="Arial"/>
          <w:color w:val="auto"/>
          <w:sz w:val="32"/>
          <w:szCs w:val="32"/>
          <w:lang w:val="en-US"/>
        </w:rPr>
      </w:pPr>
      <w:r>
        <w:rPr>
          <w:rFonts w:hint="eastAsia" w:ascii="宋体" w:hAnsi="宋体" w:eastAsia="宋体" w:cs="Arial"/>
          <w:color w:val="auto"/>
          <w:sz w:val="32"/>
          <w:szCs w:val="32"/>
          <w:lang w:val="zh-CN"/>
        </w:rPr>
        <w:t>2022年度</w:t>
      </w:r>
      <w:r>
        <w:rPr>
          <w:rFonts w:hint="default" w:ascii="宋体" w:hAnsi="宋体" w:eastAsia="宋体" w:cs="Arial"/>
          <w:color w:val="auto"/>
          <w:sz w:val="32"/>
          <w:szCs w:val="32"/>
          <w:lang w:val="zh-CN"/>
        </w:rPr>
        <w:t>“</w:t>
      </w:r>
      <w:r>
        <w:rPr>
          <w:rFonts w:hint="eastAsia" w:ascii="宋体" w:hAnsi="宋体" w:eastAsia="宋体" w:cs="Arial"/>
          <w:color w:val="auto"/>
          <w:sz w:val="32"/>
          <w:szCs w:val="32"/>
          <w:lang w:val="zh-CN"/>
        </w:rPr>
        <w:t>三公</w:t>
      </w:r>
      <w:r>
        <w:rPr>
          <w:rFonts w:hint="default" w:ascii="宋体" w:hAnsi="宋体" w:eastAsia="宋体" w:cs="Arial"/>
          <w:color w:val="auto"/>
          <w:sz w:val="32"/>
          <w:szCs w:val="32"/>
          <w:lang w:val="zh-CN"/>
        </w:rPr>
        <w:t>”</w:t>
      </w:r>
      <w:r>
        <w:rPr>
          <w:rFonts w:hint="eastAsia" w:ascii="宋体" w:hAnsi="宋体" w:eastAsia="宋体" w:cs="Arial"/>
          <w:color w:val="auto"/>
          <w:sz w:val="32"/>
          <w:szCs w:val="32"/>
          <w:lang w:val="zh-CN"/>
        </w:rPr>
        <w:t>经费支出</w:t>
      </w:r>
      <w:r>
        <w:rPr>
          <w:rFonts w:hint="eastAsia" w:ascii="宋体" w:hAnsi="宋体" w:eastAsia="宋体" w:cs="Arial"/>
          <w:color w:val="auto"/>
          <w:sz w:val="32"/>
          <w:szCs w:val="32"/>
          <w:lang w:val="en-US"/>
        </w:rPr>
        <w:t>全年</w:t>
      </w:r>
      <w:r>
        <w:rPr>
          <w:rFonts w:hint="eastAsia" w:ascii="宋体" w:hAnsi="宋体" w:eastAsia="宋体" w:cs="Arial"/>
          <w:color w:val="auto"/>
          <w:sz w:val="32"/>
          <w:szCs w:val="32"/>
          <w:lang w:val="zh-CN"/>
        </w:rPr>
        <w:t>预算数为10.53万元，支出决算为10.53万元,决算数与全年预算数一致。主要原因是严格落实预算管理，认真贯彻中央八项规定精神，从严控制和压缩“三公”经费。</w:t>
      </w:r>
      <w:r>
        <w:rPr>
          <w:rFonts w:hint="eastAsia" w:ascii="宋体" w:hAnsi="宋体" w:eastAsia="宋体" w:cs="Arial"/>
          <w:color w:val="auto"/>
          <w:sz w:val="32"/>
          <w:szCs w:val="32"/>
          <w:lang w:val="en-US"/>
        </w:rPr>
        <w:t>较上年决算数</w:t>
      </w:r>
      <w:r>
        <w:rPr>
          <w:rFonts w:hint="eastAsia" w:ascii="宋体" w:hAnsi="宋体" w:eastAsia="宋体" w:cs="Arial"/>
          <w:color w:val="auto"/>
          <w:sz w:val="32"/>
          <w:szCs w:val="32"/>
          <w:lang w:val="en-US" w:eastAsia="zh-CN"/>
        </w:rPr>
        <w:t>减少7.36</w:t>
      </w:r>
      <w:r>
        <w:rPr>
          <w:rFonts w:hint="eastAsia" w:ascii="宋体" w:hAnsi="宋体" w:eastAsia="宋体" w:cs="Arial"/>
          <w:color w:val="auto"/>
          <w:sz w:val="32"/>
          <w:szCs w:val="32"/>
          <w:lang w:val="zh-CN"/>
        </w:rPr>
        <w:t>万元</w:t>
      </w:r>
      <w:r>
        <w:rPr>
          <w:rFonts w:hint="eastAsia" w:ascii="宋体" w:hAnsi="宋体" w:eastAsia="宋体" w:cs="Arial"/>
          <w:color w:val="auto"/>
          <w:sz w:val="32"/>
          <w:szCs w:val="32"/>
          <w:lang w:val="en-US"/>
        </w:rPr>
        <w:t>,</w:t>
      </w:r>
      <w:r>
        <w:rPr>
          <w:rFonts w:hint="eastAsia" w:ascii="宋体" w:hAnsi="宋体" w:eastAsia="宋体" w:cs="Arial"/>
          <w:color w:val="auto"/>
          <w:sz w:val="32"/>
          <w:szCs w:val="32"/>
          <w:lang w:val="en-US" w:eastAsia="zh-CN"/>
        </w:rPr>
        <w:t>下降41.15</w:t>
      </w:r>
      <w:r>
        <w:rPr>
          <w:rFonts w:hint="eastAsia" w:ascii="宋体" w:hAnsi="宋体" w:eastAsia="宋体" w:cs="Arial"/>
          <w:color w:val="auto"/>
          <w:sz w:val="32"/>
          <w:szCs w:val="32"/>
          <w:lang w:val="zh-CN"/>
        </w:rPr>
        <w:t>%</w:t>
      </w:r>
      <w:r>
        <w:rPr>
          <w:rFonts w:hint="eastAsia" w:ascii="宋体" w:hAnsi="宋体" w:eastAsia="宋体" w:cs="Arial"/>
          <w:color w:val="auto"/>
          <w:sz w:val="32"/>
          <w:szCs w:val="32"/>
          <w:lang w:val="en-US"/>
        </w:rPr>
        <w:t>,主要原因是贯彻落实中央八项规定精神，按照过“紧日子”的要求，从严控制和压缩“三公”经费。</w:t>
      </w:r>
    </w:p>
    <w:p>
      <w:pPr>
        <w:spacing w:before="100" w:beforeLines="0" w:after="100" w:afterLines="0"/>
        <w:ind w:firstLine="643" w:firstLineChars="200"/>
        <w:jc w:val="both"/>
        <w:rPr>
          <w:rFonts w:hint="eastAsia" w:ascii="宋体" w:hAnsi="宋体" w:eastAsia="宋体" w:cs="Arial"/>
          <w:b/>
          <w:color w:val="auto"/>
          <w:sz w:val="32"/>
          <w:szCs w:val="32"/>
          <w:lang w:val="zh-CN"/>
        </w:rPr>
      </w:pPr>
      <w:r>
        <w:rPr>
          <w:rFonts w:hint="eastAsia" w:ascii="宋体" w:hAnsi="宋体" w:eastAsia="宋体" w:cs="Arial"/>
          <w:b/>
          <w:color w:val="auto"/>
          <w:sz w:val="32"/>
          <w:szCs w:val="32"/>
          <w:lang w:val="zh-CN"/>
        </w:rPr>
        <w:t>(二)</w:t>
      </w:r>
      <w:r>
        <w:rPr>
          <w:rFonts w:hint="default" w:ascii="宋体" w:hAnsi="宋体" w:eastAsia="宋体" w:cs="Arial"/>
          <w:b/>
          <w:color w:val="auto"/>
          <w:sz w:val="32"/>
          <w:szCs w:val="32"/>
          <w:lang w:val="zh-CN"/>
        </w:rPr>
        <w:t>“</w:t>
      </w:r>
      <w:r>
        <w:rPr>
          <w:rFonts w:hint="eastAsia" w:ascii="宋体" w:hAnsi="宋体" w:eastAsia="宋体" w:cs="Arial"/>
          <w:b/>
          <w:color w:val="auto"/>
          <w:sz w:val="32"/>
          <w:szCs w:val="32"/>
          <w:lang w:val="zh-CN"/>
        </w:rPr>
        <w:t>三公</w:t>
      </w:r>
      <w:r>
        <w:rPr>
          <w:rFonts w:hint="default" w:ascii="宋体" w:hAnsi="宋体" w:eastAsia="宋体" w:cs="Arial"/>
          <w:b/>
          <w:color w:val="auto"/>
          <w:sz w:val="32"/>
          <w:szCs w:val="32"/>
          <w:lang w:val="zh-CN"/>
        </w:rPr>
        <w:t>”</w:t>
      </w:r>
      <w:r>
        <w:rPr>
          <w:rFonts w:hint="eastAsia" w:ascii="宋体" w:hAnsi="宋体" w:eastAsia="宋体" w:cs="Arial"/>
          <w:b/>
          <w:color w:val="auto"/>
          <w:sz w:val="32"/>
          <w:szCs w:val="32"/>
          <w:lang w:val="zh-CN"/>
        </w:rPr>
        <w:t>经费财政拨款支出决算具体情况说明</w:t>
      </w:r>
    </w:p>
    <w:p>
      <w:pPr>
        <w:spacing w:before="100" w:beforeLines="0" w:after="100" w:afterLines="0"/>
        <w:ind w:firstLine="643" w:firstLineChars="200"/>
        <w:jc w:val="both"/>
        <w:rPr>
          <w:rFonts w:hint="eastAsia" w:ascii="宋体" w:hAnsi="宋体" w:eastAsia="宋体" w:cs="Arial"/>
          <w:color w:val="auto"/>
          <w:sz w:val="32"/>
          <w:szCs w:val="32"/>
          <w:lang w:val="zh-CN"/>
        </w:rPr>
      </w:pPr>
      <w:r>
        <w:rPr>
          <w:rFonts w:hint="default" w:ascii="宋体" w:hAnsi="宋体" w:eastAsia="宋体" w:cs="Arial"/>
          <w:b/>
          <w:bCs/>
          <w:color w:val="auto"/>
          <w:sz w:val="32"/>
          <w:szCs w:val="32"/>
          <w:lang w:val="zh-CN" w:eastAsia="zh-CN"/>
        </w:rPr>
        <w:t>1.</w:t>
      </w:r>
      <w:r>
        <w:rPr>
          <w:rFonts w:hint="eastAsia" w:ascii="宋体" w:hAnsi="宋体" w:eastAsia="宋体" w:cs="Arial"/>
          <w:b/>
          <w:bCs/>
          <w:color w:val="auto"/>
          <w:sz w:val="32"/>
          <w:szCs w:val="32"/>
          <w:lang w:val="zh-CN" w:eastAsia="zh-CN"/>
        </w:rPr>
        <w:t>因公出国(境)费用</w:t>
      </w:r>
      <w:r>
        <w:rPr>
          <w:rFonts w:hint="eastAsia" w:ascii="宋体" w:hAnsi="宋体" w:eastAsia="宋体" w:cs="Arial"/>
          <w:color w:val="auto"/>
          <w:sz w:val="32"/>
          <w:szCs w:val="32"/>
          <w:lang w:val="en-US"/>
        </w:rPr>
        <w:t>全年</w:t>
      </w:r>
      <w:r>
        <w:rPr>
          <w:rFonts w:hint="eastAsia" w:ascii="宋体" w:hAnsi="宋体" w:eastAsia="宋体" w:cs="Arial"/>
          <w:color w:val="auto"/>
          <w:sz w:val="32"/>
          <w:szCs w:val="32"/>
          <w:lang w:val="zh-CN"/>
        </w:rPr>
        <w:t>预算数为0.00万元，支出决算为0.00万元，</w:t>
      </w:r>
      <w:r>
        <w:rPr>
          <w:rFonts w:hint="eastAsia" w:ascii="宋体" w:hAnsi="宋体" w:eastAsia="宋体" w:cs="Arial"/>
          <w:color w:val="auto"/>
          <w:sz w:val="32"/>
          <w:szCs w:val="32"/>
          <w:lang w:val="en-US"/>
        </w:rPr>
        <w:t>较上年决算数</w:t>
      </w:r>
      <w:r>
        <w:rPr>
          <w:rFonts w:hint="eastAsia" w:ascii="宋体" w:hAnsi="宋体" w:eastAsia="宋体" w:cs="Arial"/>
          <w:color w:val="auto"/>
          <w:sz w:val="32"/>
          <w:szCs w:val="32"/>
          <w:lang w:val="en-US" w:eastAsia="zh-CN"/>
        </w:rPr>
        <w:t>减少0.0</w:t>
      </w:r>
      <w:r>
        <w:rPr>
          <w:rFonts w:hint="eastAsia" w:ascii="宋体" w:hAnsi="宋体" w:eastAsia="宋体" w:cs="Arial"/>
          <w:color w:val="auto"/>
          <w:sz w:val="32"/>
          <w:szCs w:val="32"/>
          <w:lang w:val="zh-CN"/>
        </w:rPr>
        <w:t>万元</w:t>
      </w:r>
      <w:r>
        <w:rPr>
          <w:rFonts w:hint="eastAsia" w:ascii="宋体" w:hAnsi="宋体" w:eastAsia="宋体" w:cs="Arial"/>
          <w:color w:val="auto"/>
          <w:sz w:val="32"/>
          <w:szCs w:val="32"/>
          <w:lang w:val="en-US" w:eastAsia="zh-CN"/>
        </w:rPr>
        <w:t>，主要原因是</w:t>
      </w:r>
      <w:r>
        <w:rPr>
          <w:rFonts w:hint="eastAsia" w:ascii="宋体" w:hAnsi="宋体" w:eastAsia="宋体" w:cs="Arial"/>
          <w:color w:val="auto"/>
          <w:sz w:val="32"/>
          <w:szCs w:val="32"/>
          <w:lang w:val="zh-CN"/>
        </w:rPr>
        <w:t>202</w:t>
      </w:r>
      <w:r>
        <w:rPr>
          <w:rFonts w:hint="eastAsia" w:ascii="宋体" w:hAnsi="宋体" w:eastAsia="宋体" w:cs="Arial"/>
          <w:color w:val="auto"/>
          <w:sz w:val="32"/>
          <w:szCs w:val="32"/>
          <w:lang w:val="en-US" w:eastAsia="zh-CN"/>
        </w:rPr>
        <w:t>1</w:t>
      </w:r>
      <w:r>
        <w:rPr>
          <w:rFonts w:hint="eastAsia" w:ascii="宋体" w:hAnsi="宋体" w:eastAsia="宋体" w:cs="Arial"/>
          <w:color w:val="auto"/>
          <w:sz w:val="32"/>
          <w:szCs w:val="32"/>
          <w:lang w:val="zh-CN"/>
        </w:rPr>
        <w:t>年未</w:t>
      </w:r>
      <w:r>
        <w:rPr>
          <w:rFonts w:hint="eastAsia" w:ascii="宋体" w:hAnsi="宋体" w:eastAsia="宋体" w:cs="Arial"/>
          <w:color w:val="auto"/>
          <w:sz w:val="32"/>
          <w:szCs w:val="32"/>
          <w:lang w:val="zh-CN" w:eastAsia="zh-CN"/>
        </w:rPr>
        <w:t>发生</w:t>
      </w:r>
      <w:r>
        <w:rPr>
          <w:rFonts w:hint="eastAsia" w:ascii="宋体" w:hAnsi="宋体" w:eastAsia="宋体" w:cs="Arial"/>
          <w:color w:val="auto"/>
          <w:sz w:val="32"/>
          <w:szCs w:val="32"/>
          <w:lang w:val="zh-CN"/>
        </w:rPr>
        <w:t>因公出国（境）费用，</w:t>
      </w:r>
      <w:r>
        <w:rPr>
          <w:rFonts w:hint="eastAsia" w:ascii="宋体" w:hAnsi="宋体" w:eastAsia="宋体" w:cs="Arial"/>
          <w:color w:val="auto"/>
          <w:sz w:val="32"/>
          <w:szCs w:val="32"/>
          <w:lang w:val="en-US" w:eastAsia="zh-CN"/>
        </w:rPr>
        <w:t>2022</w:t>
      </w:r>
      <w:r>
        <w:rPr>
          <w:rFonts w:hint="eastAsia" w:ascii="宋体" w:hAnsi="宋体" w:eastAsia="宋体" w:cs="Arial"/>
          <w:color w:val="auto"/>
          <w:sz w:val="32"/>
          <w:szCs w:val="32"/>
          <w:lang w:val="zh-CN"/>
        </w:rPr>
        <w:t>年度未发生因公出国（境）费用。</w:t>
      </w:r>
    </w:p>
    <w:p>
      <w:pPr>
        <w:spacing w:before="100" w:beforeLines="0" w:after="100" w:afterLines="0"/>
        <w:ind w:firstLine="643" w:firstLineChars="200"/>
        <w:jc w:val="both"/>
        <w:rPr>
          <w:rFonts w:hint="eastAsia" w:ascii="宋体" w:hAnsi="宋体" w:eastAsia="宋体" w:cs="Arial"/>
          <w:color w:val="auto"/>
          <w:sz w:val="32"/>
          <w:szCs w:val="32"/>
          <w:lang w:val="zh-CN"/>
        </w:rPr>
      </w:pPr>
      <w:r>
        <w:rPr>
          <w:rFonts w:hint="default" w:ascii="宋体" w:hAnsi="宋体" w:eastAsia="宋体" w:cs="Arial"/>
          <w:b/>
          <w:bCs/>
          <w:color w:val="auto"/>
          <w:sz w:val="32"/>
          <w:szCs w:val="32"/>
          <w:lang w:val="zh-CN" w:eastAsia="zh-CN"/>
        </w:rPr>
        <w:t>2.</w:t>
      </w:r>
      <w:r>
        <w:rPr>
          <w:rFonts w:hint="eastAsia" w:ascii="宋体" w:hAnsi="宋体" w:eastAsia="宋体" w:cs="Arial"/>
          <w:b/>
          <w:bCs/>
          <w:color w:val="auto"/>
          <w:sz w:val="32"/>
          <w:szCs w:val="32"/>
          <w:lang w:val="zh-CN" w:eastAsia="zh-CN"/>
        </w:rPr>
        <w:t>公务用车购置及运行维护费</w:t>
      </w:r>
      <w:r>
        <w:rPr>
          <w:rFonts w:hint="eastAsia" w:ascii="宋体" w:hAnsi="宋体" w:eastAsia="宋体" w:cs="Arial"/>
          <w:color w:val="auto"/>
          <w:sz w:val="32"/>
          <w:szCs w:val="32"/>
          <w:lang w:val="en-US"/>
        </w:rPr>
        <w:t>全年</w:t>
      </w:r>
      <w:r>
        <w:rPr>
          <w:rFonts w:hint="eastAsia" w:ascii="宋体" w:hAnsi="宋体" w:eastAsia="宋体" w:cs="Arial"/>
          <w:color w:val="auto"/>
          <w:sz w:val="32"/>
          <w:szCs w:val="32"/>
          <w:lang w:val="zh-CN"/>
        </w:rPr>
        <w:t>预算数为10.44万元,支出决算为10.44万元</w:t>
      </w:r>
      <w:r>
        <w:rPr>
          <w:rFonts w:hint="eastAsia" w:ascii="宋体" w:hAnsi="宋体" w:eastAsia="宋体" w:cs="Arial"/>
          <w:color w:val="auto"/>
          <w:sz w:val="32"/>
          <w:szCs w:val="32"/>
          <w:lang w:val="en-US" w:eastAsia="zh-CN"/>
        </w:rPr>
        <w:t>,</w:t>
      </w:r>
      <w:r>
        <w:rPr>
          <w:rFonts w:hint="eastAsia" w:ascii="宋体" w:hAnsi="宋体"/>
          <w:color w:val="auto"/>
          <w:sz w:val="32"/>
          <w:szCs w:val="32"/>
          <w:lang w:val="zh-CN"/>
        </w:rPr>
        <w:t>决算数与全年预算数一致，主要原因是</w:t>
      </w:r>
      <w:r>
        <w:rPr>
          <w:rFonts w:hint="eastAsia" w:ascii="宋体" w:hAnsi="宋体" w:eastAsia="宋体"/>
          <w:color w:val="auto"/>
          <w:sz w:val="32"/>
          <w:szCs w:val="32"/>
          <w:lang w:val="zh-CN"/>
        </w:rPr>
        <w:t>严格落实预算管理，</w:t>
      </w:r>
      <w:r>
        <w:rPr>
          <w:sz w:val="32"/>
          <w:szCs w:val="32"/>
        </w:rPr>
        <w:t>从严控制和压缩公务用车运行经费。</w:t>
      </w:r>
      <w:r>
        <w:rPr>
          <w:rFonts w:hint="eastAsia" w:ascii="宋体" w:hAnsi="宋体" w:eastAsia="宋体" w:cs="Arial"/>
          <w:color w:val="auto"/>
          <w:sz w:val="32"/>
          <w:szCs w:val="32"/>
          <w:lang w:val="en-US"/>
        </w:rPr>
        <w:t>较上年决算数</w:t>
      </w:r>
      <w:r>
        <w:rPr>
          <w:rFonts w:hint="eastAsia" w:ascii="宋体" w:hAnsi="宋体" w:eastAsia="宋体" w:cs="Arial"/>
          <w:color w:val="auto"/>
          <w:sz w:val="32"/>
          <w:szCs w:val="32"/>
          <w:lang w:val="en-US" w:eastAsia="zh-CN"/>
        </w:rPr>
        <w:t>减少7.23</w:t>
      </w:r>
      <w:r>
        <w:rPr>
          <w:rFonts w:hint="eastAsia" w:ascii="宋体" w:hAnsi="宋体" w:eastAsia="宋体" w:cs="Arial"/>
          <w:color w:val="auto"/>
          <w:sz w:val="32"/>
          <w:szCs w:val="32"/>
          <w:lang w:val="zh-CN"/>
        </w:rPr>
        <w:t>万元</w:t>
      </w:r>
      <w:r>
        <w:rPr>
          <w:rFonts w:hint="eastAsia" w:ascii="宋体" w:hAnsi="宋体" w:eastAsia="宋体" w:cs="Arial"/>
          <w:color w:val="auto"/>
          <w:sz w:val="32"/>
          <w:szCs w:val="32"/>
          <w:lang w:val="en-US"/>
        </w:rPr>
        <w:t>,</w:t>
      </w:r>
      <w:r>
        <w:rPr>
          <w:rFonts w:hint="eastAsia" w:ascii="宋体" w:hAnsi="宋体" w:eastAsia="宋体" w:cs="Arial"/>
          <w:color w:val="auto"/>
          <w:sz w:val="32"/>
          <w:szCs w:val="32"/>
          <w:lang w:val="en-US" w:eastAsia="zh-CN"/>
        </w:rPr>
        <w:t>下降40.89</w:t>
      </w:r>
      <w:r>
        <w:rPr>
          <w:rFonts w:hint="eastAsia" w:ascii="宋体" w:hAnsi="宋体" w:eastAsia="宋体" w:cs="Arial"/>
          <w:color w:val="auto"/>
          <w:sz w:val="32"/>
          <w:szCs w:val="32"/>
          <w:lang w:val="zh-CN"/>
        </w:rPr>
        <w:t>%</w:t>
      </w:r>
      <w:r>
        <w:rPr>
          <w:rFonts w:hint="eastAsia" w:ascii="宋体" w:hAnsi="宋体" w:eastAsia="宋体" w:cs="Arial"/>
          <w:color w:val="auto"/>
          <w:sz w:val="32"/>
          <w:szCs w:val="32"/>
          <w:lang w:val="en-US"/>
        </w:rPr>
        <w:t>,主要原因是贯彻落实中央八项规定精神，按照过“紧日子”的要求，从严控制和压缩公务用车运行经费</w:t>
      </w:r>
      <w:r>
        <w:rPr>
          <w:rFonts w:hint="eastAsia" w:ascii="宋体" w:hAnsi="宋体" w:eastAsia="宋体" w:cs="Arial"/>
          <w:color w:val="auto"/>
          <w:sz w:val="32"/>
          <w:szCs w:val="32"/>
          <w:lang w:val="zh-CN"/>
        </w:rPr>
        <w:t>。</w:t>
      </w:r>
    </w:p>
    <w:p>
      <w:pPr>
        <w:spacing w:before="100" w:beforeLines="0" w:after="100" w:afterLines="0"/>
        <w:ind w:firstLine="643" w:firstLineChars="200"/>
        <w:jc w:val="both"/>
        <w:rPr>
          <w:rFonts w:hint="eastAsia" w:ascii="宋体" w:hAnsi="宋体" w:eastAsia="宋体" w:cs="Arial"/>
          <w:color w:val="auto"/>
          <w:sz w:val="32"/>
          <w:szCs w:val="32"/>
          <w:lang w:val="zh-CN"/>
        </w:rPr>
      </w:pPr>
      <w:r>
        <w:rPr>
          <w:rFonts w:hint="eastAsia" w:ascii="宋体" w:hAnsi="宋体" w:eastAsia="宋体" w:cs="Arial"/>
          <w:b/>
          <w:bCs/>
          <w:color w:val="auto"/>
          <w:sz w:val="32"/>
          <w:szCs w:val="32"/>
          <w:lang w:val="zh-CN"/>
        </w:rPr>
        <w:t>其中：公务用车购置费</w:t>
      </w:r>
      <w:r>
        <w:rPr>
          <w:rFonts w:hint="eastAsia" w:ascii="宋体" w:hAnsi="宋体" w:eastAsia="宋体" w:cs="Arial"/>
          <w:color w:val="auto"/>
          <w:sz w:val="32"/>
          <w:szCs w:val="32"/>
          <w:lang w:val="en-US"/>
        </w:rPr>
        <w:t>全年</w:t>
      </w:r>
      <w:r>
        <w:rPr>
          <w:rFonts w:hint="eastAsia" w:ascii="宋体" w:hAnsi="宋体" w:eastAsia="宋体" w:cs="Arial"/>
          <w:color w:val="auto"/>
          <w:sz w:val="32"/>
          <w:szCs w:val="32"/>
          <w:lang w:val="zh-CN"/>
        </w:rPr>
        <w:t>预算数为0.00万元，支出决算为0.00万元，决算数与预算数一致，主要原因是贯彻落实中央八项规定精神，按照过“紧日子”的要求，从严控制和压缩公务用车</w:t>
      </w:r>
      <w:r>
        <w:rPr>
          <w:rFonts w:hint="eastAsia" w:ascii="宋体" w:hAnsi="宋体" w:eastAsia="宋体" w:cs="Arial"/>
          <w:color w:val="auto"/>
          <w:sz w:val="32"/>
          <w:szCs w:val="32"/>
          <w:lang w:val="zh-CN" w:eastAsia="zh-CN"/>
        </w:rPr>
        <w:t>购置费</w:t>
      </w:r>
      <w:r>
        <w:rPr>
          <w:rFonts w:hint="eastAsia" w:ascii="宋体" w:hAnsi="宋体" w:eastAsia="宋体" w:cs="Arial"/>
          <w:color w:val="auto"/>
          <w:sz w:val="32"/>
          <w:szCs w:val="32"/>
          <w:lang w:val="zh-CN"/>
        </w:rPr>
        <w:t>，未发生公务用车购置。</w:t>
      </w:r>
      <w:r>
        <w:rPr>
          <w:rFonts w:hint="eastAsia" w:ascii="宋体" w:hAnsi="宋体" w:eastAsia="宋体" w:cs="Arial"/>
          <w:color w:val="auto"/>
          <w:sz w:val="32"/>
          <w:szCs w:val="32"/>
          <w:lang w:val="en-US"/>
        </w:rPr>
        <w:t>较上年决算数</w:t>
      </w:r>
      <w:r>
        <w:rPr>
          <w:rFonts w:hint="eastAsia" w:ascii="宋体" w:hAnsi="宋体" w:eastAsia="宋体" w:cs="Arial"/>
          <w:color w:val="auto"/>
          <w:sz w:val="32"/>
          <w:szCs w:val="32"/>
          <w:lang w:val="en-US" w:eastAsia="zh-CN"/>
        </w:rPr>
        <w:t>减少0.0</w:t>
      </w:r>
      <w:r>
        <w:rPr>
          <w:rFonts w:hint="eastAsia" w:ascii="宋体" w:hAnsi="宋体" w:eastAsia="宋体" w:cs="Arial"/>
          <w:color w:val="auto"/>
          <w:sz w:val="32"/>
          <w:szCs w:val="32"/>
          <w:lang w:val="zh-CN"/>
        </w:rPr>
        <w:t>万元</w:t>
      </w:r>
      <w:r>
        <w:rPr>
          <w:rFonts w:hint="eastAsia" w:ascii="宋体" w:hAnsi="宋体" w:eastAsia="宋体" w:cs="Arial"/>
          <w:color w:val="auto"/>
          <w:sz w:val="32"/>
          <w:szCs w:val="32"/>
          <w:lang w:val="en-US" w:eastAsia="zh-CN"/>
        </w:rPr>
        <w:t>，下降0</w:t>
      </w:r>
      <w:r>
        <w:rPr>
          <w:rFonts w:hint="eastAsia" w:ascii="宋体" w:hAnsi="宋体" w:eastAsia="宋体" w:cs="Arial"/>
          <w:color w:val="auto"/>
          <w:sz w:val="32"/>
          <w:szCs w:val="32"/>
          <w:lang w:val="zh-CN"/>
        </w:rPr>
        <w:t>%</w:t>
      </w:r>
      <w:r>
        <w:rPr>
          <w:rFonts w:hint="eastAsia" w:ascii="宋体" w:hAnsi="宋体" w:eastAsia="宋体" w:cs="Arial"/>
          <w:color w:val="auto"/>
          <w:sz w:val="32"/>
          <w:szCs w:val="32"/>
          <w:lang w:val="en-US" w:eastAsia="zh-CN"/>
        </w:rPr>
        <w:t>，</w:t>
      </w:r>
      <w:r>
        <w:rPr>
          <w:rFonts w:hint="eastAsia" w:ascii="宋体" w:hAnsi="宋体" w:eastAsia="宋体" w:cs="Arial"/>
          <w:color w:val="auto"/>
          <w:sz w:val="32"/>
          <w:szCs w:val="32"/>
          <w:lang w:val="en-US"/>
        </w:rPr>
        <w:t>主要原因是</w:t>
      </w:r>
      <w:r>
        <w:rPr>
          <w:rFonts w:hint="eastAsia" w:ascii="宋体" w:hAnsi="宋体" w:eastAsia="宋体" w:cs="Arial"/>
          <w:color w:val="auto"/>
          <w:sz w:val="32"/>
          <w:szCs w:val="32"/>
          <w:lang w:val="en-US" w:eastAsia="zh-CN"/>
        </w:rPr>
        <w:t>2022年</w:t>
      </w:r>
      <w:r>
        <w:rPr>
          <w:rFonts w:hint="eastAsia" w:ascii="宋体" w:hAnsi="宋体" w:eastAsia="宋体" w:cs="Arial"/>
          <w:color w:val="auto"/>
          <w:sz w:val="32"/>
          <w:szCs w:val="32"/>
          <w:lang w:val="zh-CN"/>
        </w:rPr>
        <w:t>未发生公务用车购置费用。</w:t>
      </w:r>
    </w:p>
    <w:p>
      <w:pPr>
        <w:spacing w:before="100" w:beforeLines="0" w:after="100" w:afterLines="0"/>
        <w:ind w:firstLine="643" w:firstLineChars="200"/>
        <w:jc w:val="both"/>
        <w:rPr>
          <w:rFonts w:hint="eastAsia" w:ascii="宋体" w:hAnsi="宋体" w:eastAsia="宋体" w:cs="Arial"/>
          <w:color w:val="auto"/>
          <w:sz w:val="32"/>
          <w:szCs w:val="32"/>
          <w:lang w:val="zh-CN"/>
        </w:rPr>
      </w:pPr>
      <w:r>
        <w:rPr>
          <w:rFonts w:hint="eastAsia" w:ascii="宋体" w:hAnsi="宋体" w:eastAsia="宋体" w:cs="Arial"/>
          <w:b/>
          <w:bCs/>
          <w:color w:val="auto"/>
          <w:sz w:val="32"/>
          <w:szCs w:val="32"/>
          <w:lang w:val="zh-CN"/>
        </w:rPr>
        <w:t>公务用车运行维护费</w:t>
      </w:r>
      <w:r>
        <w:rPr>
          <w:rFonts w:hint="eastAsia" w:ascii="宋体" w:hAnsi="宋体" w:eastAsia="宋体" w:cs="Arial"/>
          <w:color w:val="auto"/>
          <w:sz w:val="32"/>
          <w:szCs w:val="32"/>
          <w:lang w:val="en-US"/>
        </w:rPr>
        <w:t>全年</w:t>
      </w:r>
      <w:r>
        <w:rPr>
          <w:rFonts w:hint="eastAsia" w:ascii="宋体" w:hAnsi="宋体" w:eastAsia="宋体" w:cs="Arial"/>
          <w:color w:val="auto"/>
          <w:sz w:val="32"/>
          <w:szCs w:val="32"/>
          <w:lang w:val="zh-CN"/>
        </w:rPr>
        <w:t>预算数为10.44万元,支出决算为10.44万元,</w:t>
      </w:r>
      <w:r>
        <w:rPr>
          <w:rFonts w:hint="eastAsia" w:ascii="宋体" w:hAnsi="宋体"/>
          <w:color w:val="auto"/>
          <w:sz w:val="32"/>
          <w:szCs w:val="32"/>
          <w:lang w:val="zh-CN"/>
        </w:rPr>
        <w:t>决算数与预算数一致，</w:t>
      </w:r>
      <w:r>
        <w:rPr>
          <w:rFonts w:hint="eastAsia" w:ascii="宋体" w:hAnsi="宋体" w:eastAsia="宋体"/>
          <w:color w:val="auto"/>
          <w:sz w:val="32"/>
          <w:szCs w:val="32"/>
          <w:lang w:val="zh-CN"/>
        </w:rPr>
        <w:t>主要原因是严格落实预算管理，</w:t>
      </w:r>
      <w:r>
        <w:rPr>
          <w:sz w:val="32"/>
          <w:szCs w:val="32"/>
        </w:rPr>
        <w:t>从严控制和压缩公务用车运行经费。</w:t>
      </w:r>
      <w:r>
        <w:rPr>
          <w:rFonts w:hint="eastAsia" w:ascii="宋体" w:hAnsi="宋体" w:eastAsia="宋体" w:cs="Arial"/>
          <w:color w:val="auto"/>
          <w:sz w:val="32"/>
          <w:szCs w:val="32"/>
          <w:lang w:val="en-US"/>
        </w:rPr>
        <w:t>较上年决算数</w:t>
      </w:r>
      <w:r>
        <w:rPr>
          <w:rFonts w:hint="eastAsia" w:ascii="宋体" w:hAnsi="宋体" w:eastAsia="宋体" w:cs="Arial"/>
          <w:color w:val="auto"/>
          <w:sz w:val="32"/>
          <w:szCs w:val="32"/>
          <w:lang w:val="en-US" w:eastAsia="zh-CN"/>
        </w:rPr>
        <w:t>减少7.23</w:t>
      </w:r>
      <w:r>
        <w:rPr>
          <w:rFonts w:hint="eastAsia" w:ascii="宋体" w:hAnsi="宋体" w:eastAsia="宋体" w:cs="Arial"/>
          <w:color w:val="auto"/>
          <w:sz w:val="32"/>
          <w:szCs w:val="32"/>
          <w:lang w:val="zh-CN"/>
        </w:rPr>
        <w:t>万元</w:t>
      </w:r>
      <w:r>
        <w:rPr>
          <w:rFonts w:hint="eastAsia" w:ascii="宋体" w:hAnsi="宋体" w:eastAsia="宋体" w:cs="Arial"/>
          <w:color w:val="auto"/>
          <w:sz w:val="32"/>
          <w:szCs w:val="32"/>
          <w:lang w:val="en-US"/>
        </w:rPr>
        <w:t>,</w:t>
      </w:r>
      <w:r>
        <w:rPr>
          <w:rFonts w:hint="eastAsia" w:ascii="宋体" w:hAnsi="宋体" w:eastAsia="宋体" w:cs="Arial"/>
          <w:color w:val="auto"/>
          <w:sz w:val="32"/>
          <w:szCs w:val="32"/>
          <w:lang w:val="en-US" w:eastAsia="zh-CN"/>
        </w:rPr>
        <w:t>下降40.89</w:t>
      </w:r>
      <w:r>
        <w:rPr>
          <w:rFonts w:hint="eastAsia" w:ascii="宋体" w:hAnsi="宋体" w:eastAsia="宋体" w:cs="Arial"/>
          <w:color w:val="auto"/>
          <w:sz w:val="32"/>
          <w:szCs w:val="32"/>
          <w:lang w:val="zh-CN"/>
        </w:rPr>
        <w:t>%</w:t>
      </w:r>
      <w:r>
        <w:rPr>
          <w:rFonts w:hint="eastAsia" w:ascii="宋体" w:hAnsi="宋体" w:eastAsia="宋体" w:cs="Arial"/>
          <w:color w:val="auto"/>
          <w:sz w:val="32"/>
          <w:szCs w:val="32"/>
          <w:lang w:val="en-US"/>
        </w:rPr>
        <w:t>,主要原因是贯彻落实中央八项规定精神，按照过“紧日子”的要求，从严控制和压缩公务用车运行经费。</w:t>
      </w:r>
    </w:p>
    <w:p>
      <w:pPr>
        <w:spacing w:before="100" w:beforeLines="0" w:after="100" w:afterLines="0"/>
        <w:ind w:firstLine="643" w:firstLineChars="200"/>
        <w:jc w:val="both"/>
        <w:rPr>
          <w:rFonts w:hint="eastAsia" w:ascii="宋体" w:hAnsi="宋体" w:eastAsia="宋体" w:cs="Arial"/>
          <w:color w:val="auto"/>
          <w:sz w:val="32"/>
          <w:szCs w:val="32"/>
          <w:lang w:val="zh-CN"/>
        </w:rPr>
      </w:pPr>
      <w:r>
        <w:rPr>
          <w:rFonts w:hint="eastAsia" w:ascii="宋体" w:hAnsi="宋体" w:eastAsia="宋体" w:cs="Arial"/>
          <w:b/>
          <w:bCs/>
          <w:color w:val="auto"/>
          <w:sz w:val="32"/>
          <w:szCs w:val="32"/>
          <w:lang w:val="en-US" w:eastAsia="zh-CN"/>
        </w:rPr>
        <w:t>3.</w:t>
      </w:r>
      <w:r>
        <w:rPr>
          <w:rFonts w:hint="eastAsia" w:ascii="宋体" w:hAnsi="宋体" w:eastAsia="宋体" w:cs="Arial"/>
          <w:b/>
          <w:bCs/>
          <w:color w:val="auto"/>
          <w:sz w:val="32"/>
          <w:szCs w:val="32"/>
          <w:lang w:val="zh-CN"/>
        </w:rPr>
        <w:t>公务接待费</w:t>
      </w:r>
      <w:r>
        <w:rPr>
          <w:rFonts w:hint="eastAsia" w:ascii="宋体" w:hAnsi="宋体" w:eastAsia="宋体" w:cs="Arial"/>
          <w:color w:val="auto"/>
          <w:sz w:val="32"/>
          <w:szCs w:val="32"/>
          <w:lang w:val="en-US"/>
        </w:rPr>
        <w:t>全</w:t>
      </w:r>
      <w:r>
        <w:rPr>
          <w:rFonts w:hint="eastAsia" w:ascii="宋体" w:hAnsi="宋体" w:eastAsia="宋体" w:cs="Arial"/>
          <w:color w:val="auto"/>
          <w:sz w:val="32"/>
          <w:szCs w:val="32"/>
          <w:lang w:val="zh-CN"/>
        </w:rPr>
        <w:t>年预算数为0.08万元吗，支出决算为0.08万元，决算数与预算数一致，主要原因是严格落实预算管理，贯彻落实中央八项规定精神，按照过“紧日子”的要求，严格控制接待范围和接待标准，压减相关支出。</w:t>
      </w:r>
      <w:r>
        <w:rPr>
          <w:rFonts w:hint="eastAsia" w:ascii="宋体" w:hAnsi="宋体" w:eastAsia="宋体" w:cs="Arial"/>
          <w:color w:val="auto"/>
          <w:sz w:val="32"/>
          <w:szCs w:val="32"/>
          <w:lang w:val="en-US"/>
        </w:rPr>
        <w:t>较上年决算数</w:t>
      </w:r>
      <w:r>
        <w:rPr>
          <w:rFonts w:hint="eastAsia" w:ascii="宋体" w:hAnsi="宋体" w:eastAsia="宋体" w:cs="Arial"/>
          <w:color w:val="auto"/>
          <w:sz w:val="32"/>
          <w:szCs w:val="32"/>
          <w:lang w:val="en-US" w:eastAsia="zh-CN"/>
        </w:rPr>
        <w:t>减少0.14</w:t>
      </w:r>
      <w:r>
        <w:rPr>
          <w:rFonts w:hint="eastAsia" w:ascii="宋体" w:hAnsi="宋体" w:eastAsia="宋体" w:cs="Arial"/>
          <w:color w:val="auto"/>
          <w:sz w:val="32"/>
          <w:szCs w:val="32"/>
          <w:lang w:val="zh-CN"/>
        </w:rPr>
        <w:t>万元</w:t>
      </w:r>
      <w:r>
        <w:rPr>
          <w:rFonts w:hint="eastAsia" w:ascii="宋体" w:hAnsi="宋体" w:eastAsia="宋体" w:cs="Arial"/>
          <w:color w:val="auto"/>
          <w:sz w:val="32"/>
          <w:szCs w:val="32"/>
          <w:lang w:val="en-US"/>
        </w:rPr>
        <w:t>,</w:t>
      </w:r>
      <w:r>
        <w:rPr>
          <w:rFonts w:hint="eastAsia" w:ascii="宋体" w:hAnsi="宋体" w:eastAsia="宋体" w:cs="Arial"/>
          <w:color w:val="auto"/>
          <w:sz w:val="32"/>
          <w:szCs w:val="32"/>
          <w:lang w:val="en-US" w:eastAsia="zh-CN"/>
        </w:rPr>
        <w:t>下降61.82</w:t>
      </w:r>
      <w:r>
        <w:rPr>
          <w:rFonts w:hint="eastAsia" w:ascii="宋体" w:hAnsi="宋体" w:eastAsia="宋体" w:cs="Arial"/>
          <w:color w:val="auto"/>
          <w:sz w:val="32"/>
          <w:szCs w:val="32"/>
          <w:lang w:val="zh-CN"/>
        </w:rPr>
        <w:t>%，</w:t>
      </w:r>
      <w:r>
        <w:rPr>
          <w:rFonts w:hint="eastAsia" w:ascii="宋体" w:hAnsi="宋体" w:eastAsia="宋体" w:cs="Arial"/>
          <w:color w:val="auto"/>
          <w:sz w:val="32"/>
          <w:szCs w:val="32"/>
          <w:lang w:val="en-US"/>
        </w:rPr>
        <w:t>主要原因是贯彻落实中央八项规定精神，按照过“紧日子”的要求，严格控制接待范围和接待标准，压减相关支出。</w:t>
      </w:r>
    </w:p>
    <w:p>
      <w:pPr>
        <w:spacing w:before="100" w:beforeLines="0" w:after="100" w:afterLines="0"/>
        <w:ind w:firstLine="643" w:firstLineChars="200"/>
        <w:jc w:val="both"/>
        <w:rPr>
          <w:rFonts w:hint="eastAsia" w:ascii="宋体" w:hAnsi="宋体" w:eastAsia="宋体" w:cs="Arial"/>
          <w:b/>
          <w:color w:val="auto"/>
          <w:sz w:val="32"/>
          <w:szCs w:val="32"/>
          <w:lang w:val="zh-CN"/>
        </w:rPr>
      </w:pPr>
      <w:r>
        <w:rPr>
          <w:rFonts w:hint="eastAsia" w:ascii="宋体" w:hAnsi="宋体" w:eastAsia="宋体" w:cs="Arial"/>
          <w:b/>
          <w:color w:val="auto"/>
          <w:sz w:val="32"/>
          <w:szCs w:val="32"/>
          <w:lang w:val="zh-CN"/>
        </w:rPr>
        <w:t>(三)</w:t>
      </w:r>
      <w:r>
        <w:rPr>
          <w:rFonts w:hint="default" w:ascii="宋体" w:hAnsi="宋体" w:eastAsia="宋体" w:cs="Arial"/>
          <w:b/>
          <w:color w:val="auto"/>
          <w:sz w:val="32"/>
          <w:szCs w:val="32"/>
          <w:lang w:val="zh-CN"/>
        </w:rPr>
        <w:t>“</w:t>
      </w:r>
      <w:r>
        <w:rPr>
          <w:rFonts w:hint="eastAsia" w:ascii="宋体" w:hAnsi="宋体" w:eastAsia="宋体" w:cs="Arial"/>
          <w:b/>
          <w:color w:val="auto"/>
          <w:sz w:val="32"/>
          <w:szCs w:val="32"/>
          <w:lang w:val="zh-CN"/>
        </w:rPr>
        <w:t>三公</w:t>
      </w:r>
      <w:r>
        <w:rPr>
          <w:rFonts w:hint="default" w:ascii="宋体" w:hAnsi="宋体" w:eastAsia="宋体" w:cs="Arial"/>
          <w:b/>
          <w:color w:val="auto"/>
          <w:sz w:val="32"/>
          <w:szCs w:val="32"/>
          <w:lang w:val="zh-CN"/>
        </w:rPr>
        <w:t>”</w:t>
      </w:r>
      <w:r>
        <w:rPr>
          <w:rFonts w:hint="eastAsia" w:ascii="宋体" w:hAnsi="宋体" w:eastAsia="宋体" w:cs="Arial"/>
          <w:b/>
          <w:color w:val="auto"/>
          <w:sz w:val="32"/>
          <w:szCs w:val="32"/>
          <w:lang w:val="zh-CN"/>
        </w:rPr>
        <w:t>经费财政拨款支出决算实物量情况</w:t>
      </w:r>
    </w:p>
    <w:p>
      <w:pPr>
        <w:spacing w:before="100" w:beforeLines="0" w:after="100" w:afterLines="0"/>
        <w:ind w:firstLine="640" w:firstLineChars="200"/>
        <w:jc w:val="left"/>
        <w:rPr>
          <w:rFonts w:hint="eastAsia" w:ascii="宋体" w:hAnsi="宋体"/>
          <w:color w:val="auto"/>
          <w:sz w:val="24"/>
          <w:szCs w:val="24"/>
          <w:lang w:val="zh-CN"/>
        </w:rPr>
      </w:pPr>
      <w:r>
        <w:rPr>
          <w:rFonts w:hint="eastAsia" w:ascii="宋体" w:hAnsi="宋体" w:eastAsia="宋体" w:cs="Arial"/>
          <w:color w:val="auto"/>
          <w:sz w:val="32"/>
          <w:szCs w:val="32"/>
          <w:lang w:val="zh-CN"/>
        </w:rPr>
        <w:t>2022年度我单位</w:t>
      </w:r>
      <w:r>
        <w:rPr>
          <w:rFonts w:hint="eastAsia" w:ascii="宋体" w:hAnsi="宋体" w:eastAsia="宋体" w:cs="Arial"/>
          <w:b/>
          <w:bCs/>
          <w:color w:val="auto"/>
          <w:sz w:val="32"/>
          <w:szCs w:val="32"/>
          <w:lang w:val="zh-CN"/>
        </w:rPr>
        <w:t>因公出国(境)</w:t>
      </w:r>
      <w:r>
        <w:rPr>
          <w:rFonts w:hint="eastAsia" w:ascii="宋体" w:hAnsi="宋体" w:eastAsia="宋体" w:cs="Arial"/>
          <w:color w:val="auto"/>
          <w:sz w:val="32"/>
          <w:szCs w:val="32"/>
          <w:lang w:val="zh-CN"/>
        </w:rPr>
        <w:t>共计0个团组,0人；</w:t>
      </w:r>
      <w:r>
        <w:rPr>
          <w:rFonts w:hint="eastAsia" w:ascii="宋体" w:hAnsi="宋体" w:eastAsia="宋体" w:cs="Arial"/>
          <w:b/>
          <w:bCs/>
          <w:color w:val="auto"/>
          <w:sz w:val="32"/>
          <w:szCs w:val="32"/>
          <w:lang w:val="zh-CN"/>
        </w:rPr>
        <w:t>公务用车购置</w:t>
      </w:r>
      <w:r>
        <w:rPr>
          <w:rFonts w:hint="eastAsia" w:ascii="宋体" w:hAnsi="宋体" w:eastAsia="宋体" w:cs="Arial"/>
          <w:color w:val="auto"/>
          <w:sz w:val="32"/>
          <w:szCs w:val="32"/>
          <w:lang w:val="zh-CN"/>
        </w:rPr>
        <w:t>0辆</w:t>
      </w:r>
      <w:r>
        <w:rPr>
          <w:rFonts w:hint="eastAsia" w:ascii="宋体" w:hAnsi="宋体" w:eastAsia="宋体" w:cs="Arial"/>
          <w:b/>
          <w:bCs/>
          <w:color w:val="auto"/>
          <w:sz w:val="32"/>
          <w:szCs w:val="32"/>
          <w:lang w:val="zh-CN"/>
        </w:rPr>
        <w:t>,公务用车保有量</w:t>
      </w:r>
      <w:r>
        <w:rPr>
          <w:rFonts w:hint="eastAsia" w:ascii="宋体" w:hAnsi="宋体" w:eastAsia="宋体" w:cs="Arial"/>
          <w:color w:val="auto"/>
          <w:sz w:val="32"/>
          <w:szCs w:val="32"/>
          <w:lang w:val="zh-CN"/>
        </w:rPr>
        <w:t>为1辆；</w:t>
      </w:r>
      <w:r>
        <w:rPr>
          <w:rFonts w:hint="eastAsia" w:ascii="宋体" w:hAnsi="宋体" w:eastAsia="宋体" w:cs="Arial"/>
          <w:b/>
          <w:bCs/>
          <w:color w:val="auto"/>
          <w:sz w:val="32"/>
          <w:szCs w:val="32"/>
          <w:lang w:val="zh-CN"/>
        </w:rPr>
        <w:t>国内公务接待</w:t>
      </w:r>
      <w:r>
        <w:rPr>
          <w:rFonts w:hint="eastAsia" w:ascii="宋体" w:hAnsi="宋体" w:eastAsia="宋体" w:cs="Arial"/>
          <w:color w:val="auto"/>
          <w:sz w:val="32"/>
          <w:szCs w:val="32"/>
          <w:lang w:val="zh-CN"/>
        </w:rPr>
        <w:t>1批次8人,其中：</w:t>
      </w:r>
      <w:r>
        <w:rPr>
          <w:rFonts w:hint="eastAsia" w:ascii="宋体" w:hAnsi="宋体" w:eastAsia="宋体" w:cs="Arial"/>
          <w:b/>
          <w:bCs/>
          <w:color w:val="auto"/>
          <w:sz w:val="32"/>
          <w:szCs w:val="32"/>
          <w:lang w:val="zh-CN"/>
        </w:rPr>
        <w:t>外事接待</w:t>
      </w:r>
      <w:r>
        <w:rPr>
          <w:rFonts w:hint="eastAsia" w:ascii="宋体" w:hAnsi="宋体" w:eastAsia="宋体" w:cs="Arial"/>
          <w:color w:val="auto"/>
          <w:sz w:val="32"/>
          <w:szCs w:val="32"/>
          <w:lang w:val="zh-CN"/>
        </w:rPr>
        <w:t>0批次,0人；</w:t>
      </w:r>
      <w:r>
        <w:rPr>
          <w:rFonts w:hint="eastAsia" w:ascii="宋体" w:hAnsi="宋体" w:eastAsia="宋体" w:cs="Arial"/>
          <w:b/>
          <w:bCs/>
          <w:color w:val="auto"/>
          <w:sz w:val="32"/>
          <w:szCs w:val="32"/>
          <w:lang w:val="zh-CN"/>
        </w:rPr>
        <w:t>国(境)外公务接待</w:t>
      </w:r>
      <w:r>
        <w:rPr>
          <w:rFonts w:hint="eastAsia" w:ascii="宋体" w:hAnsi="宋体" w:eastAsia="宋体" w:cs="Arial"/>
          <w:color w:val="auto"/>
          <w:sz w:val="32"/>
          <w:szCs w:val="32"/>
          <w:lang w:val="zh-CN"/>
        </w:rPr>
        <w:t>0批次,0人。</w:t>
      </w:r>
    </w:p>
    <w:p>
      <w:pPr>
        <w:spacing w:before="100" w:beforeLines="0" w:after="100" w:afterLines="0"/>
        <w:jc w:val="center"/>
        <w:rPr>
          <w:rFonts w:hint="eastAsia" w:ascii="宋体" w:hAnsi="宋体" w:eastAsia="宋体" w:cs="Arial"/>
          <w:b/>
          <w:sz w:val="32"/>
          <w:szCs w:val="32"/>
          <w:lang w:val="zh-CN"/>
        </w:rPr>
      </w:pPr>
      <w:r>
        <w:rPr>
          <w:rFonts w:hint="eastAsia" w:ascii="宋体" w:hAnsi="宋体" w:eastAsia="宋体" w:cs="Arial"/>
          <w:b/>
          <w:sz w:val="32"/>
          <w:szCs w:val="32"/>
          <w:lang w:val="zh-CN"/>
        </w:rPr>
        <w:t>第四部分预算绩效情况说明</w:t>
      </w:r>
    </w:p>
    <w:p>
      <w:pPr>
        <w:spacing w:before="100" w:beforeLines="0" w:after="100" w:afterLines="0"/>
        <w:ind w:firstLine="643" w:firstLineChars="200"/>
        <w:jc w:val="both"/>
        <w:rPr>
          <w:rFonts w:hint="eastAsia" w:ascii="宋体" w:hAnsi="宋体" w:eastAsia="宋体" w:cs="Arial"/>
          <w:b/>
          <w:color w:val="auto"/>
          <w:sz w:val="32"/>
          <w:szCs w:val="32"/>
          <w:lang w:val="zh-CN"/>
        </w:rPr>
      </w:pPr>
      <w:r>
        <w:rPr>
          <w:rFonts w:hint="eastAsia" w:ascii="宋体" w:hAnsi="宋体" w:eastAsia="宋体" w:cs="Arial"/>
          <w:b/>
          <w:color w:val="auto"/>
          <w:sz w:val="32"/>
          <w:szCs w:val="32"/>
          <w:lang w:val="zh-CN"/>
        </w:rPr>
        <w:t>(一)预算绩效管理工作开展情况</w:t>
      </w:r>
    </w:p>
    <w:p>
      <w:pPr>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宋体" w:hAnsi="宋体" w:eastAsia="宋体" w:cs="Arial"/>
          <w:sz w:val="32"/>
          <w:szCs w:val="32"/>
          <w:lang w:val="en-US" w:eastAsia="zh-CN"/>
        </w:rPr>
      </w:pPr>
      <w:r>
        <w:rPr>
          <w:rFonts w:hint="eastAsia" w:ascii="宋体" w:hAnsi="宋体" w:eastAsia="宋体" w:cs="Arial"/>
          <w:sz w:val="32"/>
          <w:szCs w:val="32"/>
          <w:lang w:val="en-US"/>
        </w:rPr>
        <w:t>根据预算绩效管理要求,</w:t>
      </w:r>
      <w:r>
        <w:rPr>
          <w:rFonts w:hint="eastAsia" w:ascii="宋体" w:hAnsi="宋体" w:eastAsia="宋体" w:cs="Arial"/>
          <w:sz w:val="32"/>
          <w:szCs w:val="32"/>
          <w:lang w:val="en-US" w:eastAsia="zh-CN"/>
        </w:rPr>
        <w:t>我单位</w:t>
      </w:r>
      <w:r>
        <w:rPr>
          <w:rFonts w:hint="eastAsia" w:ascii="宋体" w:hAnsi="宋体" w:eastAsia="宋体" w:cs="Arial"/>
          <w:sz w:val="32"/>
          <w:szCs w:val="32"/>
          <w:lang w:val="en-US"/>
        </w:rPr>
        <w:t>对2022年度一般公共预算项目支出全面开展绩效自评,其中,一级项目</w:t>
      </w:r>
      <w:r>
        <w:rPr>
          <w:rFonts w:hint="eastAsia" w:ascii="宋体" w:hAnsi="宋体" w:eastAsia="宋体" w:cs="Arial"/>
          <w:sz w:val="32"/>
          <w:szCs w:val="32"/>
          <w:lang w:val="en-US" w:eastAsia="zh-CN"/>
        </w:rPr>
        <w:t>0</w:t>
      </w:r>
      <w:r>
        <w:rPr>
          <w:rFonts w:hint="eastAsia" w:ascii="宋体" w:hAnsi="宋体" w:eastAsia="宋体" w:cs="Arial"/>
          <w:sz w:val="32"/>
          <w:szCs w:val="32"/>
          <w:lang w:val="en-US"/>
        </w:rPr>
        <w:t>个,二级项目</w:t>
      </w:r>
      <w:r>
        <w:rPr>
          <w:rFonts w:hint="eastAsia" w:ascii="宋体" w:hAnsi="宋体" w:eastAsia="宋体" w:cs="Arial"/>
          <w:sz w:val="32"/>
          <w:szCs w:val="32"/>
          <w:lang w:val="en-US" w:eastAsia="zh-CN"/>
        </w:rPr>
        <w:t>3</w:t>
      </w:r>
      <w:r>
        <w:rPr>
          <w:rFonts w:hint="eastAsia" w:ascii="宋体" w:hAnsi="宋体" w:eastAsia="宋体" w:cs="Arial"/>
          <w:sz w:val="32"/>
          <w:szCs w:val="32"/>
          <w:lang w:val="en-US"/>
        </w:rPr>
        <w:t>个,共涉及资金</w:t>
      </w:r>
      <w:r>
        <w:rPr>
          <w:rFonts w:hint="eastAsia" w:ascii="宋体" w:hAnsi="宋体" w:eastAsia="宋体" w:cs="Arial"/>
          <w:sz w:val="32"/>
          <w:szCs w:val="32"/>
          <w:lang w:val="en-US" w:eastAsia="zh-CN"/>
        </w:rPr>
        <w:t>437.40</w:t>
      </w:r>
      <w:r>
        <w:rPr>
          <w:rFonts w:hint="eastAsia" w:ascii="宋体" w:hAnsi="宋体" w:eastAsia="宋体" w:cs="Arial"/>
          <w:sz w:val="32"/>
          <w:szCs w:val="32"/>
          <w:lang w:val="en-US"/>
        </w:rPr>
        <w:t>万元,占一般公共预算项目支出总额的</w:t>
      </w:r>
      <w:r>
        <w:rPr>
          <w:rFonts w:hint="eastAsia" w:ascii="宋体" w:hAnsi="宋体" w:cs="Arial"/>
          <w:sz w:val="32"/>
          <w:szCs w:val="32"/>
          <w:lang w:val="en-US" w:eastAsia="zh-CN"/>
        </w:rPr>
        <w:t>97.36</w:t>
      </w:r>
      <w:r>
        <w:rPr>
          <w:rFonts w:hint="eastAsia" w:ascii="宋体" w:hAnsi="宋体" w:eastAsia="宋体" w:cs="Arial"/>
          <w:sz w:val="32"/>
          <w:szCs w:val="32"/>
          <w:lang w:val="en-US"/>
        </w:rPr>
        <w:t>%。</w:t>
      </w:r>
      <w:r>
        <w:rPr>
          <w:rFonts w:hint="eastAsia" w:ascii="宋体" w:hAnsi="宋体" w:eastAsia="宋体" w:cs="Arial"/>
          <w:sz w:val="32"/>
          <w:szCs w:val="32"/>
          <w:lang w:val="en-US" w:eastAsia="zh-CN"/>
        </w:rPr>
        <w:t>其中：1.实行绩效目标管理的项目1个，为 2022年预算安排的保障性项目支出业务费18.21万元，具体为2022年我单位国有资产出租出借收入安排的支出，按照财政厅统一要求进行了绩效运行监控，绩效自评96.95分；2.省级基础地质调查项目1个，为年度追加项目，当年财政拨款120万元，全年支出97.09万元，执行率80.91%，绩效自评92.00分；3.省级地质勘查基金项目1个，为年度追加项目，当年财政拨款900万元，全年支出322.10万元，执行率35.79%，绩效自评72.00分。</w:t>
      </w:r>
    </w:p>
    <w:p>
      <w:pPr>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宋体" w:hAnsi="宋体" w:eastAsia="宋体" w:cs="Arial"/>
          <w:sz w:val="32"/>
          <w:szCs w:val="32"/>
          <w:lang w:val="zh-CN"/>
        </w:rPr>
      </w:pPr>
      <w:r>
        <w:rPr>
          <w:rFonts w:hint="eastAsia" w:ascii="宋体" w:hAnsi="宋体" w:eastAsia="宋体" w:cs="Arial"/>
          <w:sz w:val="32"/>
          <w:szCs w:val="32"/>
          <w:lang w:val="en-US" w:eastAsia="zh-CN"/>
        </w:rPr>
        <w:t>2022</w:t>
      </w:r>
      <w:r>
        <w:rPr>
          <w:rFonts w:hint="eastAsia" w:ascii="宋体" w:hAnsi="宋体" w:eastAsia="宋体" w:cs="Arial"/>
          <w:sz w:val="32"/>
          <w:szCs w:val="32"/>
          <w:lang w:val="zh-CN"/>
        </w:rPr>
        <w:t>年度我单位无政府性基金预算项目支出，未开展绩效自评，共涉及资金0万元，占政府性基金预算项目支出总额的0%。</w:t>
      </w:r>
    </w:p>
    <w:p>
      <w:pPr>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宋体" w:hAnsi="宋体" w:eastAsia="宋体" w:cs="Arial"/>
          <w:sz w:val="32"/>
          <w:szCs w:val="32"/>
          <w:lang w:val="zh-CN"/>
        </w:rPr>
      </w:pPr>
      <w:r>
        <w:rPr>
          <w:rFonts w:hint="eastAsia" w:ascii="宋体" w:hAnsi="宋体" w:eastAsia="宋体" w:cs="Arial"/>
          <w:sz w:val="32"/>
          <w:szCs w:val="32"/>
          <w:lang w:val="en-US" w:eastAsia="zh-CN"/>
        </w:rPr>
        <w:t>2022</w:t>
      </w:r>
      <w:r>
        <w:rPr>
          <w:rFonts w:hint="eastAsia" w:ascii="宋体" w:hAnsi="宋体" w:eastAsia="宋体" w:cs="Arial"/>
          <w:sz w:val="32"/>
          <w:szCs w:val="32"/>
          <w:lang w:val="zh-CN"/>
        </w:rPr>
        <w:t>年度我单位无国有资本经营预算项目支出，未开展绩效自评，共涉及资金0万元，占国有资本经营预算项目支出总额的0%。</w:t>
      </w:r>
    </w:p>
    <w:p>
      <w:pPr>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宋体" w:hAnsi="宋体" w:eastAsia="宋体" w:cs="Arial"/>
          <w:sz w:val="32"/>
          <w:szCs w:val="32"/>
          <w:lang w:val="zh-CN" w:eastAsia="zh-CN"/>
        </w:rPr>
      </w:pPr>
      <w:r>
        <w:rPr>
          <w:rFonts w:hint="eastAsia" w:ascii="宋体" w:hAnsi="宋体" w:eastAsia="宋体" w:cs="Arial"/>
          <w:sz w:val="32"/>
          <w:szCs w:val="32"/>
          <w:lang w:val="zh-CN" w:eastAsia="zh-CN"/>
        </w:rPr>
        <w:t>202</w:t>
      </w:r>
      <w:r>
        <w:rPr>
          <w:rFonts w:hint="eastAsia" w:ascii="宋体" w:hAnsi="宋体" w:eastAsia="宋体" w:cs="Arial"/>
          <w:sz w:val="32"/>
          <w:szCs w:val="32"/>
          <w:lang w:val="en-US" w:eastAsia="zh-CN"/>
        </w:rPr>
        <w:t>2</w:t>
      </w:r>
      <w:r>
        <w:rPr>
          <w:rFonts w:hint="eastAsia" w:ascii="宋体" w:hAnsi="宋体" w:eastAsia="宋体" w:cs="Arial"/>
          <w:sz w:val="32"/>
          <w:szCs w:val="32"/>
          <w:lang w:val="zh-CN" w:eastAsia="zh-CN"/>
        </w:rPr>
        <w:t>年度我单位开展整体支出绩效评价，涉及一般公共预算支出</w:t>
      </w:r>
      <w:r>
        <w:rPr>
          <w:rFonts w:hint="eastAsia" w:ascii="宋体" w:hAnsi="宋体" w:cs="Arial"/>
          <w:sz w:val="32"/>
          <w:szCs w:val="32"/>
          <w:lang w:val="en-US" w:eastAsia="zh-CN"/>
        </w:rPr>
        <w:t>2951.86</w:t>
      </w:r>
      <w:bookmarkStart w:id="0" w:name="_GoBack"/>
      <w:bookmarkEnd w:id="0"/>
      <w:r>
        <w:rPr>
          <w:rFonts w:hint="eastAsia" w:ascii="宋体" w:hAnsi="宋体" w:eastAsia="宋体" w:cs="Arial"/>
          <w:sz w:val="32"/>
          <w:szCs w:val="32"/>
          <w:lang w:val="zh-CN" w:eastAsia="zh-CN"/>
        </w:rPr>
        <w:t>万元。根据年初设定的绩效目标，我单位按期完成了所签订的工程项目，并完成了局下达的经营指标，承揽实施各类项目89个，编制报告、设计37件。首次使用地震多属性融合方法进行煤田富水性分析研究，立足项目实施开发了一套地震多属性RGB融合软件，建立了Landmark和SMI三维地震资料解释工作站，依托项目发表核心论文5篇，取得2项实用新型专利和2项国家发明专利。助力山水林田湖草湿一体化保护和系统治理，积极对接承揽地质灾害排查治理项目，全力做好武山县、武都区汛期驻守技术支撑工作，完成地质灾害点排查113处，提交5个镇的灾害避险搬迁调查报告。全年组织安全大检查5次，配合上级部门检查3次，完成22条安全隐患的整改。加大人才引进和教育培训工作，招聘专业技术人才6名，其中研究生3名。大力培养年轻干部，一名干部荣获第10届全国煤炭青年“五四”奖章；甘肃省测绘地理信息技能大赛中，一人获得全省第五名暨省厅“个人三等奖”。从评价情况来看，绩效自评92.</w:t>
      </w:r>
      <w:r>
        <w:rPr>
          <w:rFonts w:hint="eastAsia" w:ascii="宋体" w:hAnsi="宋体" w:eastAsia="宋体" w:cs="Arial"/>
          <w:sz w:val="32"/>
          <w:szCs w:val="32"/>
          <w:lang w:val="en-US" w:eastAsia="zh-CN"/>
        </w:rPr>
        <w:t>03</w:t>
      </w:r>
      <w:r>
        <w:rPr>
          <w:rFonts w:hint="eastAsia" w:ascii="宋体" w:hAnsi="宋体" w:eastAsia="宋体" w:cs="Arial"/>
          <w:sz w:val="32"/>
          <w:szCs w:val="32"/>
          <w:lang w:val="zh-CN" w:eastAsia="zh-CN"/>
        </w:rPr>
        <w:t>分，绩效自评为“优”。</w:t>
      </w:r>
    </w:p>
    <w:p>
      <w:pPr>
        <w:spacing w:before="100" w:beforeLines="0" w:after="100" w:afterLines="0"/>
        <w:ind w:firstLine="643" w:firstLineChars="200"/>
        <w:jc w:val="both"/>
        <w:rPr>
          <w:rFonts w:hint="eastAsia" w:ascii="宋体" w:hAnsi="宋体" w:eastAsia="宋体" w:cs="Arial"/>
          <w:b/>
          <w:color w:val="auto"/>
          <w:sz w:val="32"/>
          <w:szCs w:val="32"/>
          <w:lang w:val="zh-CN"/>
        </w:rPr>
      </w:pPr>
      <w:r>
        <w:rPr>
          <w:rFonts w:hint="eastAsia" w:ascii="宋体" w:hAnsi="宋体" w:eastAsia="宋体" w:cs="Arial"/>
          <w:b/>
          <w:color w:val="auto"/>
          <w:sz w:val="32"/>
          <w:szCs w:val="32"/>
          <w:lang w:val="zh-CN"/>
        </w:rPr>
        <w:t>(二)绩效自评结果</w:t>
      </w:r>
    </w:p>
    <w:p>
      <w:pPr>
        <w:spacing w:before="100" w:beforeLines="0" w:after="100" w:afterLines="0"/>
        <w:ind w:firstLine="640" w:firstLineChars="200"/>
        <w:jc w:val="left"/>
        <w:rPr>
          <w:rFonts w:hint="eastAsia" w:ascii="宋体" w:hAnsi="宋体" w:eastAsia="宋体" w:cs="Arial"/>
          <w:color w:val="auto"/>
          <w:sz w:val="32"/>
          <w:szCs w:val="32"/>
          <w:lang w:val="zh-CN"/>
        </w:rPr>
      </w:pPr>
      <w:r>
        <w:rPr>
          <w:rFonts w:hint="eastAsia" w:ascii="宋体" w:hAnsi="宋体" w:eastAsia="宋体" w:cs="Arial"/>
          <w:color w:val="auto"/>
          <w:sz w:val="32"/>
          <w:szCs w:val="32"/>
          <w:lang w:val="zh-CN"/>
        </w:rPr>
        <w:t>1.绩效目标自评表</w:t>
      </w:r>
    </w:p>
    <w:tbl>
      <w:tblPr>
        <w:tblStyle w:val="10"/>
        <w:tblW w:w="10620" w:type="dxa"/>
        <w:tblInd w:w="-8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40"/>
        <w:gridCol w:w="960"/>
        <w:gridCol w:w="90"/>
        <w:gridCol w:w="1500"/>
        <w:gridCol w:w="960"/>
        <w:gridCol w:w="1155"/>
        <w:gridCol w:w="897"/>
        <w:gridCol w:w="423"/>
        <w:gridCol w:w="165"/>
        <w:gridCol w:w="645"/>
        <w:gridCol w:w="825"/>
        <w:gridCol w:w="630"/>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0" w:hRule="atLeast"/>
        </w:trPr>
        <w:tc>
          <w:tcPr>
            <w:tcW w:w="10620" w:type="dxa"/>
            <w:gridSpan w:val="13"/>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0620" w:type="dxa"/>
            <w:gridSpan w:val="13"/>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b/>
                <w:i w:val="0"/>
                <w:color w:val="000000"/>
                <w:kern w:val="0"/>
                <w:sz w:val="32"/>
                <w:szCs w:val="32"/>
                <w:u w:val="none"/>
                <w:lang w:val="en-US" w:eastAsia="zh-CN" w:bidi="ar"/>
              </w:rPr>
              <w:t>2022年甘肃煤田地质局综合普查队预算项目支出绩效自评表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项目名称</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专项业务费</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项目负责人</w:t>
            </w:r>
          </w:p>
        </w:tc>
        <w:tc>
          <w:tcPr>
            <w:tcW w:w="31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甘肃煤田地质局</w:t>
            </w:r>
          </w:p>
        </w:tc>
        <w:tc>
          <w:tcPr>
            <w:tcW w:w="247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195" w:type="dxa"/>
            <w:gridSpan w:val="5"/>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甘肃煤田地质局综合普查队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4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资金情况                                                     （万元）</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26.21</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69.48%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26.21</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69.48%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总体目标</w:t>
            </w:r>
          </w:p>
        </w:tc>
        <w:tc>
          <w:tcPr>
            <w:tcW w:w="55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我单位专项业务费用于出租房屋电费及日常维修等相关支出，确保实现资产保值增值。</w:t>
            </w:r>
          </w:p>
        </w:tc>
        <w:tc>
          <w:tcPr>
            <w:tcW w:w="3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总体实现了相关支出，确保实现资产保值增值，受疫情的影响有部分租户无法经营，不能续租，导致非税收入上缴达不到年初预算指标，相应返还资金不能到位。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588" w:type="dxa"/>
            <w:gridSpan w:val="2"/>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645" w:type="dxa"/>
            <w:vMerge w:val="restart"/>
            <w:tcBorders>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238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88"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45" w:type="dxa"/>
            <w:vMerge w:val="continue"/>
            <w:tcBorders>
              <w:top w:val="single" w:color="auto" w:sz="4" w:space="0"/>
              <w:bottom w:val="single" w:color="auto"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8"/>
                <w:szCs w:val="18"/>
                <w:u w:val="none"/>
              </w:rPr>
            </w:pP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产出指标</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日常维护面积</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8261.8㎡</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000000"/>
                <w:kern w:val="0"/>
                <w:sz w:val="18"/>
                <w:szCs w:val="18"/>
                <w:u w:val="none"/>
                <w:lang w:val="en-US" w:eastAsia="zh-CN" w:bidi="ar"/>
              </w:rPr>
              <w:t>8261.8㎡</w:t>
            </w:r>
          </w:p>
        </w:tc>
        <w:tc>
          <w:tcPr>
            <w:tcW w:w="588" w:type="dxa"/>
            <w:gridSpan w:val="2"/>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w:t>
            </w:r>
          </w:p>
        </w:tc>
        <w:tc>
          <w:tcPr>
            <w:tcW w:w="645"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w:t>
            </w:r>
          </w:p>
        </w:tc>
        <w:tc>
          <w:tcPr>
            <w:tcW w:w="2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日常维护工程合格率</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w:t>
            </w:r>
          </w:p>
        </w:tc>
        <w:tc>
          <w:tcPr>
            <w:tcW w:w="2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日常维护改造完成及时性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333333"/>
                <w:kern w:val="0"/>
                <w:sz w:val="18"/>
                <w:szCs w:val="18"/>
                <w:u w:val="none"/>
                <w:lang w:val="en-US" w:eastAsia="zh-CN" w:bidi="ar"/>
              </w:rPr>
            </w:pPr>
            <w:r>
              <w:rPr>
                <w:rFonts w:hint="eastAsia" w:ascii="宋体" w:hAnsi="宋体" w:eastAsia="宋体" w:cs="宋体"/>
                <w:i w:val="0"/>
                <w:color w:val="333333"/>
                <w:kern w:val="0"/>
                <w:sz w:val="18"/>
                <w:szCs w:val="18"/>
                <w:u w:val="none"/>
                <w:lang w:val="en-US" w:eastAsia="zh-CN" w:bidi="ar"/>
              </w:rPr>
              <w:t>及时</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333333"/>
                <w:kern w:val="0"/>
                <w:sz w:val="18"/>
                <w:szCs w:val="18"/>
                <w:u w:val="none"/>
                <w:lang w:val="en-US" w:eastAsia="zh-CN" w:bidi="ar"/>
              </w:rPr>
            </w:pPr>
            <w:r>
              <w:rPr>
                <w:rFonts w:hint="eastAsia" w:ascii="宋体" w:hAnsi="宋体" w:eastAsia="宋体" w:cs="宋体"/>
                <w:i w:val="0"/>
                <w:color w:val="333333"/>
                <w:kern w:val="0"/>
                <w:sz w:val="18"/>
                <w:szCs w:val="18"/>
                <w:u w:val="none"/>
                <w:lang w:val="en-US" w:eastAsia="zh-CN" w:bidi="ar"/>
              </w:rPr>
              <w:t>及时</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2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成本指标</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成本控制率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2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8"/>
                <w:szCs w:val="18"/>
                <w:u w:val="none"/>
              </w:rPr>
            </w:pP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效益指标</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经济效益指标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资金利用率</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100.00%</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2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保障办公环境、设备运行情况</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良好</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良好</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2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8"/>
                <w:szCs w:val="18"/>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可持续影响指标</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建立长效机制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健全</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健全</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2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满意度指标</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满意度指标</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客户满意度</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满意</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满意</w:t>
            </w:r>
          </w:p>
        </w:tc>
        <w:tc>
          <w:tcPr>
            <w:tcW w:w="588"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2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0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总分</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96.95</w:t>
            </w:r>
          </w:p>
        </w:tc>
        <w:tc>
          <w:tcPr>
            <w:tcW w:w="2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r>
    </w:tbl>
    <w:p>
      <w:pPr>
        <w:pStyle w:val="2"/>
        <w:rPr>
          <w:rFonts w:hint="eastAsia"/>
          <w:lang w:val="zh-CN"/>
        </w:rPr>
      </w:pPr>
    </w:p>
    <w:tbl>
      <w:tblPr>
        <w:tblStyle w:val="10"/>
        <w:tblpPr w:leftFromText="180" w:rightFromText="180" w:vertAnchor="text" w:horzAnchor="page" w:tblpX="946" w:tblpY="588"/>
        <w:tblOverlap w:val="never"/>
        <w:tblW w:w="106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5"/>
        <w:gridCol w:w="510"/>
        <w:gridCol w:w="540"/>
        <w:gridCol w:w="847"/>
        <w:gridCol w:w="980"/>
        <w:gridCol w:w="1225"/>
        <w:gridCol w:w="1075"/>
        <w:gridCol w:w="980"/>
        <w:gridCol w:w="981"/>
        <w:gridCol w:w="435"/>
        <w:gridCol w:w="572"/>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650" w:type="dxa"/>
            <w:gridSpan w:val="1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b/>
                <w:bCs/>
                <w:i w:val="0"/>
                <w:color w:val="000000"/>
                <w:kern w:val="0"/>
                <w:sz w:val="32"/>
                <w:szCs w:val="32"/>
                <w:u w:val="none"/>
                <w:lang w:val="en-US" w:eastAsia="zh-CN" w:bidi="ar"/>
              </w:rPr>
              <w:t>2022年甘肃省基础地质调查项目支出绩效自评表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96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甘肃省泾川县雷李村天然矿泉水资源调查评价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46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甘肃煤田地质局</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9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甘肃煤田地质局综合普查队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项目资金（万元）</w:t>
            </w:r>
          </w:p>
        </w:tc>
        <w:tc>
          <w:tcPr>
            <w:tcW w:w="13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23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9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 w:hRule="atLeast"/>
        </w:trPr>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9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2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97.09</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80.91%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2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97.09</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上年结转资金</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51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9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Style w:val="12"/>
                <w:lang w:val="en-US" w:eastAsia="zh-CN" w:bidi="ar"/>
              </w:rPr>
              <w:t>1:10000专项水文地质测量8.5km</w:t>
            </w:r>
            <w:r>
              <w:rPr>
                <w:rStyle w:val="13"/>
                <w:lang w:val="en-US" w:eastAsia="zh-CN" w:bidi="ar"/>
              </w:rPr>
              <w:t>2</w:t>
            </w:r>
            <w:r>
              <w:rPr>
                <w:rStyle w:val="12"/>
                <w:lang w:val="en-US" w:eastAsia="zh-CN" w:bidi="ar"/>
              </w:rPr>
              <w:t>；水文钻探及成井1孔/380m；地球物理测井380m；抽水试验1层次/3降深；岩矿试验11组。预期查明区内矿泉水资源量，评价其水质及允许开采量，提交小型矿泉水水源地一处，为下一步开发利用提供地质资料，并提交项目勘查报告。</w:t>
            </w:r>
          </w:p>
        </w:tc>
        <w:tc>
          <w:tcPr>
            <w:tcW w:w="49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2022年度预期完成1:1万专项水文地质测量（草测）8.5km²；水文地质钻探381.35m；地球物理测井376.5m；抽水试验1层次/3降深；岩矿试验（水质分析）7组。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1:1万专项水文地质测量（草测）</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2"/>
                <w:lang w:val="en-US" w:eastAsia="zh-CN" w:bidi="ar"/>
              </w:rPr>
              <w:t>8.5km</w:t>
            </w:r>
            <w:r>
              <w:rPr>
                <w:rStyle w:val="13"/>
                <w:lang w:val="en-US" w:eastAsia="zh-CN" w:bidi="ar"/>
              </w:rPr>
              <w:t>2</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2"/>
                <w:lang w:val="en-US" w:eastAsia="zh-CN" w:bidi="ar"/>
              </w:rPr>
              <w:t>8.5km</w:t>
            </w:r>
            <w:r>
              <w:rPr>
                <w:rStyle w:val="13"/>
                <w:lang w:val="en-US" w:eastAsia="zh-CN" w:bidi="ar"/>
              </w:rPr>
              <w:t>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钻探</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2"/>
                <w:lang w:val="en-US" w:eastAsia="zh-CN" w:bidi="ar"/>
              </w:rPr>
              <w:t>380m</w:t>
            </w:r>
            <w:r>
              <w:rPr>
                <w:rStyle w:val="13"/>
                <w:lang w:val="en-US" w:eastAsia="zh-CN" w:bidi="ar"/>
              </w:rPr>
              <w:t>3</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2"/>
                <w:lang w:val="en-US" w:eastAsia="zh-CN" w:bidi="ar"/>
              </w:rPr>
              <w:t>381.35m</w:t>
            </w:r>
            <w:r>
              <w:rPr>
                <w:rStyle w:val="13"/>
                <w:lang w:val="en-US" w:eastAsia="zh-CN" w:bidi="ar"/>
              </w:rPr>
              <w:t>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地球物理测井</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380m</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376.5m</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抽水试验</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1层次/3降深</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1层次/3降深</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水质分析</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11组</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7组</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8"/>
                <w:szCs w:val="18"/>
                <w:u w:val="none"/>
                <w:lang w:val="en-US" w:eastAsia="zh-CN" w:bidi="ar"/>
              </w:rPr>
              <w:t>由于疫情影响，导致野外施工延迟，水质取样滞后，目前剩余水样已取送至化验室，待出结果。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综合研究</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提交小型水源地1处，提交相关报告成果</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成果报告正在编制中</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由于疫情影响，导致工作滞后，下一步加快资料整理，保质保量完成报告编制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验收合格率</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2022年度施工全部合格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测量数据准确率</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测试数据准确率</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水文地质调查工作完成及时性</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调查报告完成及时性</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由于疫情影响，导致工作滞后，下一步尽快保质保量完成报告编制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预算经费完成情况</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120万</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97.09万</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由于疫情影响，导致部分工作滞后，未能完成相应预算经费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评价调查区资源开发利用潜力</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完成设计评价目标</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进行了阶段性评价</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由于疫情影响，未能完成成果报告，只进行了阶段性评价，下一步尽快保质保量完成报告编制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安全事故发生率</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无安全事故</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无安全事故</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是否对自然资源保障、地方经济发展起到推动作用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生态恢复规划方案健全性</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健全</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项目勘查投资带动资源增长，为社会发展提供资源保障</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最终成果尚未提交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相关方满意度</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档案管理机制健全性</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健全</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6682" w:type="dxa"/>
            <w:gridSpan w:val="8"/>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98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07"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98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说明</w:t>
            </w:r>
          </w:p>
        </w:tc>
        <w:tc>
          <w:tcPr>
            <w:tcW w:w="10125"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 xml:space="preserve">  无</w:t>
            </w:r>
          </w:p>
        </w:tc>
      </w:tr>
    </w:tbl>
    <w:tbl>
      <w:tblPr>
        <w:tblStyle w:val="10"/>
        <w:tblpPr w:leftFromText="180" w:rightFromText="180" w:vertAnchor="text" w:horzAnchor="page" w:tblpX="916" w:tblpY="1250"/>
        <w:tblOverlap w:val="never"/>
        <w:tblW w:w="106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5"/>
        <w:gridCol w:w="480"/>
        <w:gridCol w:w="510"/>
        <w:gridCol w:w="255"/>
        <w:gridCol w:w="765"/>
        <w:gridCol w:w="615"/>
        <w:gridCol w:w="495"/>
        <w:gridCol w:w="1215"/>
        <w:gridCol w:w="327"/>
        <w:gridCol w:w="573"/>
        <w:gridCol w:w="628"/>
        <w:gridCol w:w="781"/>
        <w:gridCol w:w="3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10665" w:type="dxa"/>
            <w:gridSpan w:val="1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bCs/>
                <w:i w:val="0"/>
                <w:color w:val="000000"/>
                <w:kern w:val="0"/>
                <w:sz w:val="32"/>
                <w:szCs w:val="32"/>
                <w:u w:val="none"/>
                <w:lang w:val="en-US" w:eastAsia="zh-CN" w:bidi="ar"/>
              </w:rPr>
              <w:t>2022年省级地质勘查基金项目支出绩效自评表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99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甘肃省永昌县毛家庄煤炭普查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1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甘肃煤田地质局</w:t>
            </w: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52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甘肃煤田地质局综合普查队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项目资金（万元）</w:t>
            </w:r>
          </w:p>
        </w:tc>
        <w:tc>
          <w:tcPr>
            <w:tcW w:w="1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1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5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40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0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322.1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35.79%</w:t>
            </w:r>
          </w:p>
        </w:tc>
        <w:tc>
          <w:tcPr>
            <w:tcW w:w="4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466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52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6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预期完成地震测线4条，总长14.4km，物理点760个；钻孔7个，总进尺5300m；地球物理测井7孔，共5265m，采样测试30组。预获推断资源量3658万吨。</w:t>
            </w:r>
          </w:p>
        </w:tc>
        <w:tc>
          <w:tcPr>
            <w:tcW w:w="52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项目完成地震测线3条，总长9.20km，物理点507个；钻孔1个，总进尺700.77m；地球物理测井1孔，共695m。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绩效指标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一级指标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二级指标</w:t>
            </w: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三级指标</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年度指标值</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实际完成值</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分值</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得分</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DengXian" w:hAnsi="DengXian" w:eastAsia="DengXian" w:cs="DengXian"/>
                <w:i w:val="0"/>
                <w:color w:val="000000"/>
                <w:sz w:val="18"/>
                <w:szCs w:val="18"/>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产出指标</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数量指标</w:t>
            </w: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地质测量</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6</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DengXian" w:hAnsi="DengXian" w:eastAsia="DengXian" w:cs="DengXi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DengXian" w:hAnsi="DengXian" w:eastAsia="DengXian" w:cs="DengXi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DengXian" w:hAnsi="DengXian" w:eastAsia="DengXian" w:cs="DengXi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DengXian" w:hAnsi="DengXian" w:eastAsia="DengXian" w:cs="DengXian"/>
                <w:i w:val="0"/>
                <w:color w:val="000000"/>
                <w:sz w:val="18"/>
                <w:szCs w:val="18"/>
                <w:u w:val="none"/>
              </w:rPr>
            </w:pP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槽探工作</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6</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DengXian" w:hAnsi="DengXian" w:eastAsia="DengXian" w:cs="DengXi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DengXian" w:hAnsi="DengXian" w:eastAsia="DengXian" w:cs="DengXi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DengXian" w:hAnsi="DengXian" w:eastAsia="DengXian" w:cs="DengXi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DengXian" w:hAnsi="DengXian" w:eastAsia="DengXian" w:cs="DengXian"/>
                <w:i w:val="0"/>
                <w:color w:val="000000"/>
                <w:sz w:val="18"/>
                <w:szCs w:val="18"/>
                <w:u w:val="none"/>
              </w:rPr>
            </w:pP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钻探工作</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5300m</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700.77m</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2</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因疫情影响，钻机无法入场；解封后冬季施工困难等。现已多台钻机同时施工，加快进度。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DengXian" w:hAnsi="DengXian" w:eastAsia="DengXian" w:cs="DengXi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DengXian" w:hAnsi="DengXian" w:eastAsia="DengXian" w:cs="DengXi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DengXian" w:hAnsi="DengXian" w:eastAsia="DengXian" w:cs="DengXian"/>
                <w:i w:val="0"/>
                <w:color w:val="000000"/>
                <w:sz w:val="18"/>
                <w:szCs w:val="18"/>
                <w:u w:val="none"/>
              </w:rPr>
            </w:pP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采加化工作</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30组</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0组</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钻探施工较滞后所致，下一步加快施工进度。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DengXian" w:hAnsi="DengXian" w:eastAsia="DengXian" w:cs="DengXi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DengXian" w:hAnsi="DengXian" w:eastAsia="DengXian" w:cs="DengXi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DengXian" w:hAnsi="DengXian" w:eastAsia="DengXian" w:cs="DengXian"/>
                <w:i w:val="0"/>
                <w:color w:val="000000"/>
                <w:sz w:val="18"/>
                <w:szCs w:val="18"/>
                <w:u w:val="none"/>
              </w:rPr>
            </w:pP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提交中型以上矿产地</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3658万吨</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2785万吨</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4</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煤层分布范围及厚度与预想有出入；后期及时分析资料，加强地质三边工作，综合研究分析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DengXian" w:hAnsi="DengXian" w:eastAsia="DengXian" w:cs="DengXi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DengXian" w:hAnsi="DengXian" w:eastAsia="DengXian" w:cs="DengXian"/>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质量指标</w:t>
            </w: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地质勘查项目验收合格率</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100%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10</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DengXian" w:hAnsi="DengXian" w:eastAsia="DengXian" w:cs="DengXi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DengXian" w:hAnsi="DengXian" w:eastAsia="DengXian" w:cs="DengXi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DengXian" w:hAnsi="DengXian" w:eastAsia="DengXian" w:cs="DengXian"/>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时效指标</w:t>
            </w: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地质勘查项目完成及时性</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及时</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较及时</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8</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5</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因疫情影响，钻探施工有所滞后。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DengXian" w:hAnsi="DengXian" w:eastAsia="DengXian" w:cs="DengXian"/>
                <w:i w:val="0"/>
                <w:color w:val="000000"/>
                <w:sz w:val="18"/>
                <w:szCs w:val="18"/>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效益指标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经济效益指标</w:t>
            </w: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新发现矿产资源经济价值</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1.10亿</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0.84亿</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7</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5</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煤层分布范围及厚度与预想有出入；后期及时分析资料，加强地质三边工作，综合研究分析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DengXian" w:hAnsi="DengXian" w:eastAsia="DengXian" w:cs="DengXi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DengXian" w:hAnsi="DengXian" w:eastAsia="DengXian" w:cs="DengXian"/>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社会效益指标</w:t>
            </w: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地质勘查项目安全事故发生数</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0起</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0起</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8</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8</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DengXian" w:hAnsi="DengXian" w:eastAsia="DengXian" w:cs="DengXi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DengXian" w:hAnsi="DengXian" w:eastAsia="DengXian" w:cs="DengXi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DengXian" w:hAnsi="DengXian" w:eastAsia="DengXian" w:cs="DengXian"/>
                <w:i w:val="0"/>
                <w:color w:val="000000"/>
                <w:sz w:val="18"/>
                <w:szCs w:val="18"/>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可持续影响指标</w:t>
            </w: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档案管理机制健全性</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健全</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健全</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5</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DengXian" w:hAnsi="DengXian" w:eastAsia="DengXian" w:cs="DengXi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DengXian" w:hAnsi="DengXian" w:eastAsia="DengXian" w:cs="DengXi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DengXian" w:hAnsi="DengXian" w:eastAsia="DengXian" w:cs="DengXi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DengXian" w:hAnsi="DengXian" w:eastAsia="DengXian" w:cs="DengXian"/>
                <w:i w:val="0"/>
                <w:color w:val="000000"/>
                <w:sz w:val="18"/>
                <w:szCs w:val="18"/>
                <w:u w:val="none"/>
              </w:rPr>
            </w:pP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地质勘查项目长效管理机制</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建立健全</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建立健全</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5</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DengXian" w:hAnsi="DengXian" w:eastAsia="DengXian" w:cs="DengXi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DengXian" w:hAnsi="DengXian" w:eastAsia="DengXian" w:cs="DengXi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DengXian" w:hAnsi="DengXian" w:eastAsia="DengXian" w:cs="DengXi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DengXian" w:hAnsi="DengXian" w:eastAsia="DengXian" w:cs="DengXian"/>
                <w:i w:val="0"/>
                <w:color w:val="000000"/>
                <w:sz w:val="18"/>
                <w:szCs w:val="18"/>
                <w:u w:val="none"/>
              </w:rPr>
            </w:pP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生态恢复规划方案健全性</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健全</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健全</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5</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DengXian" w:hAnsi="DengXian" w:eastAsia="DengXian" w:cs="DengXi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DengXian" w:hAnsi="DengXian" w:eastAsia="DengXian" w:cs="DengXi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满意度指标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服务对象满意度指标</w:t>
            </w: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相关方满意度(%)</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＞＝85%</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100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10</w:t>
            </w:r>
          </w:p>
        </w:tc>
        <w:tc>
          <w:tcPr>
            <w:tcW w:w="78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10</w:t>
            </w:r>
          </w:p>
        </w:tc>
        <w:tc>
          <w:tcPr>
            <w:tcW w:w="3316"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DengXian" w:hAnsi="DengXian" w:eastAsia="DengXian" w:cs="DengXi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9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center" w:pos="3015"/>
                <w:tab w:val="left" w:pos="3735"/>
              </w:tabs>
              <w:jc w:val="center"/>
              <w:textAlignment w:val="center"/>
              <w:rPr>
                <w:rFonts w:hint="default" w:ascii="宋体" w:hAnsi="宋体" w:eastAsia="宋体" w:cs="宋体"/>
                <w:i w:val="0"/>
                <w:color w:val="000000"/>
                <w:kern w:val="0"/>
                <w:sz w:val="18"/>
                <w:szCs w:val="18"/>
                <w:u w:val="none"/>
                <w:lang w:val="en-US" w:eastAsia="zh-CN" w:bidi="ar"/>
              </w:rPr>
            </w:pPr>
            <w:r>
              <w:rPr>
                <w:rFonts w:hint="default" w:ascii="DengXian" w:hAnsi="DengXian" w:eastAsia="DengXian" w:cs="DengXian"/>
                <w:i w:val="0"/>
                <w:color w:val="000000"/>
                <w:kern w:val="0"/>
                <w:sz w:val="18"/>
                <w:szCs w:val="18"/>
                <w:u w:val="none"/>
                <w:lang w:val="en-US" w:eastAsia="zh-CN" w:bidi="ar"/>
              </w:rPr>
              <w:t>总分</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781"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DengXian" w:hAnsi="DengXian" w:eastAsia="宋体" w:cs="DengXian"/>
                <w:i w:val="0"/>
                <w:color w:val="000000"/>
                <w:sz w:val="22"/>
                <w:szCs w:val="22"/>
                <w:u w:val="none"/>
                <w:lang w:val="en-US" w:eastAsia="zh-CN"/>
              </w:rPr>
            </w:pPr>
            <w:r>
              <w:rPr>
                <w:rFonts w:hint="eastAsia" w:ascii="宋体" w:hAnsi="宋体" w:eastAsia="宋体" w:cs="宋体"/>
                <w:i w:val="0"/>
                <w:color w:val="000000"/>
                <w:kern w:val="0"/>
                <w:sz w:val="18"/>
                <w:szCs w:val="18"/>
                <w:u w:val="none"/>
                <w:lang w:val="en-US" w:eastAsia="zh-CN" w:bidi="ar"/>
              </w:rPr>
              <w:t>72</w:t>
            </w:r>
          </w:p>
        </w:tc>
        <w:tc>
          <w:tcPr>
            <w:tcW w:w="3316"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default" w:ascii="DengXian" w:hAnsi="DengXian" w:eastAsia="DengXian" w:cs="DengXi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说明</w:t>
            </w:r>
          </w:p>
        </w:tc>
        <w:tc>
          <w:tcPr>
            <w:tcW w:w="99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80" w:firstLineChars="100"/>
              <w:jc w:val="left"/>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无</w:t>
            </w:r>
          </w:p>
        </w:tc>
      </w:tr>
    </w:tbl>
    <w:p>
      <w:pPr>
        <w:pStyle w:val="2"/>
        <w:jc w:val="both"/>
        <w:rPr>
          <w:rFonts w:hint="eastAsia" w:ascii="宋体" w:hAnsi="宋体"/>
          <w:color w:val="000000"/>
          <w:kern w:val="0"/>
          <w:sz w:val="24"/>
          <w:szCs w:val="24"/>
          <w:lang w:val="en-US"/>
        </w:rPr>
      </w:pPr>
    </w:p>
    <w:p>
      <w:pPr>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宋体" w:hAnsi="宋体" w:eastAsia="宋体" w:cs="Arial"/>
          <w:sz w:val="32"/>
          <w:szCs w:val="32"/>
          <w:lang w:val="en-US" w:eastAsia="zh-CN"/>
        </w:rPr>
      </w:pPr>
      <w:r>
        <w:rPr>
          <w:rFonts w:hint="eastAsia" w:ascii="宋体" w:hAnsi="宋体" w:eastAsia="宋体" w:cs="Arial"/>
          <w:sz w:val="32"/>
          <w:szCs w:val="32"/>
          <w:lang w:val="en-US" w:eastAsia="zh-CN"/>
        </w:rPr>
        <w:t>我单位在2022年度部门决算中反映保障性项目支出业务费、省级基础地质调查项目、省级地质勘查基金项目等3个项目绩效自评结果。保障性项目支出业务费项目绩效自评情况：根据年初设定的绩效目标,项目绩效自评得分为96.95分。项目年初预算数为26.21万元,执行数为18.21万元,完成预算的69.48%。项目绩效目标完成情况：2022年我单位将国有资产其他业务用房进行出租，出租收入上缴财政，按照年初预算批复的额度返还，本年度实际从财政申请资金18.21万元，执行率100%，全部支付用于单位办公场所电费及日常维修等相关支出，单位办公场所日常维护完成率、水电通畅率、日常维修验收合格率等指标较好的实现了预期目标。发现的主要问题及原因：受疫情影响有部分租户无法经营，不能续租，导致非税收入上缴达不到年初预算指标，造成返还资金不能到位，年初预算支出只能相应的调减。下一步改进措施：加强项目管理，预算工作应进一步精细化，充分做好相关筹备工作，确保实现资产保值增值。省级基础地质调查项目绩效自评情况：根据年初设定的绩效目标,项目绩效自评得分为92.00分。项目全年预算数为120.00万元,执行数为97.09万元,完成预算的80.91%。项目绩效目标完成情况：2022年已完成1:1万专项水文地质测量（草测）8.5km²；水文地质钻探381.35m；地球物理测井376.5m；抽水试验1层次/3降深；岩矿试验（水质分析）7组。发现的主要问题及原因：因疫情防控政策影响，钻机未能按时进场，施工人员未能按时到岗，施工时间增加，造成野外作业完成时间后延，内业资料归纳整理工作时间紧张，致使项目部分工作滞后。下一步改进措施：尽快完成资料整理及报告编制工作，完成收尾工作。省级地质勘查基金项目绩效自评情况：根据年初设定的绩效目标,项目绩效自评得分为72.00分。项目全年预算数为900.00万元,执行数为322.10万元,完成预算的35.79%。项目绩效目标完成情况：2022年完成地震测线3条，总长9.20km，物理点507个；钻孔1个，总进尺700.77m；地球物理测井1孔，共695m。发现的主要问题及原因：项目下达时受疫情封控政策影响，项目野外施工滞后，主要存在钻机无法入场、零配件等配送样不及时；后续解封，天气寒冷无法开展野外施工。另外，由于前期6-7月，财政预算未下达，在立项、设计期间产生的相关费用等未能及时通过预算管理系统支付，导致部分资金未及时支付。下一步改进措施：根据前期钻探施工，了解了该区钻探施工的难点，针对第四系巨厚砾石层的难点及工期紧、任务重，充分采用新技术、新方法、多台钻机同时施工，为如期完工作保障；其次，加强地质“三边”工作，综合研究分析，聘请专家到野外指导，加强地质技术人员培训学习，尽快完善内业资料、归纳整理，确保质量技术、顺利通过野外验收。目前钻探队伍已入场施工，待平稳开钻后后续钻机尽快入场，开展未完成的工作，在保证工作质量和安全的前提下，尽可能的提高效率，及时整理资料，将工作进度赶上来。</w:t>
      </w:r>
    </w:p>
    <w:p>
      <w:pPr>
        <w:spacing w:before="100" w:beforeLines="0" w:after="100" w:afterLines="0"/>
        <w:ind w:firstLine="643" w:firstLineChars="200"/>
        <w:jc w:val="both"/>
        <w:rPr>
          <w:rFonts w:hint="eastAsia" w:ascii="宋体" w:hAnsi="宋体" w:eastAsia="宋体" w:cs="Arial"/>
          <w:b/>
          <w:color w:val="auto"/>
          <w:sz w:val="32"/>
          <w:szCs w:val="32"/>
          <w:lang w:val="zh-CN"/>
        </w:rPr>
      </w:pPr>
      <w:r>
        <w:rPr>
          <w:rFonts w:hint="eastAsia" w:ascii="宋体" w:hAnsi="宋体" w:eastAsia="宋体" w:cs="Arial"/>
          <w:b/>
          <w:color w:val="auto"/>
          <w:sz w:val="32"/>
          <w:szCs w:val="32"/>
          <w:lang w:val="zh-CN"/>
        </w:rPr>
        <w:t>(三)部门绩效评价结果</w:t>
      </w:r>
    </w:p>
    <w:p>
      <w:pPr>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宋体" w:hAnsi="宋体" w:eastAsia="宋体" w:cs="Arial"/>
          <w:sz w:val="32"/>
          <w:szCs w:val="32"/>
          <w:lang w:val="zh-CN"/>
        </w:rPr>
      </w:pPr>
      <w:r>
        <w:rPr>
          <w:rFonts w:hint="eastAsia" w:ascii="宋体" w:hAnsi="宋体" w:eastAsia="宋体" w:cs="Arial"/>
          <w:sz w:val="32"/>
          <w:szCs w:val="32"/>
          <w:lang w:val="zh-CN"/>
        </w:rPr>
        <w:t>我单位对202</w:t>
      </w:r>
      <w:r>
        <w:rPr>
          <w:rFonts w:hint="eastAsia" w:ascii="宋体" w:hAnsi="宋体" w:eastAsia="宋体" w:cs="Arial"/>
          <w:sz w:val="32"/>
          <w:szCs w:val="32"/>
          <w:lang w:val="en-US" w:eastAsia="zh-CN"/>
        </w:rPr>
        <w:t>2</w:t>
      </w:r>
      <w:r>
        <w:rPr>
          <w:rFonts w:hint="eastAsia" w:ascii="宋体" w:hAnsi="宋体" w:eastAsia="宋体" w:cs="Arial"/>
          <w:sz w:val="32"/>
          <w:szCs w:val="32"/>
          <w:lang w:val="zh-CN"/>
        </w:rPr>
        <w:t>年度承担的3个财政资金项目以填报目标自评表形式开展自评，现将甘肃省永昌县毛家庄煤炭普查项目自评情况分析如下：</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rPr>
          <w:rFonts w:hint="eastAsia" w:ascii="宋体" w:hAnsi="宋体" w:eastAsia="宋体" w:cs="Arial"/>
          <w:sz w:val="32"/>
          <w:szCs w:val="32"/>
          <w:lang w:val="zh-CN"/>
        </w:rPr>
      </w:pPr>
      <w:r>
        <w:rPr>
          <w:rFonts w:hint="eastAsia" w:ascii="宋体" w:hAnsi="宋体" w:eastAsia="宋体" w:cs="Arial"/>
          <w:sz w:val="32"/>
          <w:szCs w:val="32"/>
          <w:lang w:val="en-US" w:eastAsia="zh-CN"/>
        </w:rPr>
        <w:t>1.</w:t>
      </w:r>
      <w:r>
        <w:rPr>
          <w:rFonts w:hint="eastAsia" w:ascii="宋体" w:hAnsi="宋体" w:eastAsia="宋体" w:cs="Arial"/>
          <w:sz w:val="32"/>
          <w:szCs w:val="32"/>
          <w:lang w:val="zh-CN"/>
        </w:rPr>
        <w:t>项目支出预算执行情况</w:t>
      </w:r>
    </w:p>
    <w:p>
      <w:pPr>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宋体" w:hAnsi="宋体" w:eastAsia="宋体" w:cs="Arial"/>
          <w:sz w:val="32"/>
          <w:szCs w:val="32"/>
          <w:lang w:val="zh-CN"/>
        </w:rPr>
      </w:pPr>
      <w:r>
        <w:rPr>
          <w:rFonts w:hint="eastAsia" w:ascii="宋体" w:hAnsi="宋体" w:eastAsia="宋体" w:cs="Arial"/>
          <w:sz w:val="32"/>
          <w:szCs w:val="32"/>
          <w:lang w:val="zh-CN"/>
        </w:rPr>
        <w:t>本项目2022年度预算资金900万元，全年实际支出322.10万元，年度执行率为35.79%。</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rPr>
          <w:rFonts w:hint="eastAsia" w:ascii="宋体" w:hAnsi="宋体" w:eastAsia="宋体" w:cs="Arial"/>
          <w:sz w:val="32"/>
          <w:szCs w:val="32"/>
          <w:lang w:val="zh-CN" w:eastAsia="zh-CN"/>
        </w:rPr>
      </w:pPr>
      <w:r>
        <w:rPr>
          <w:rFonts w:hint="eastAsia" w:ascii="宋体" w:hAnsi="宋体" w:eastAsia="宋体" w:cs="Arial"/>
          <w:sz w:val="32"/>
          <w:szCs w:val="32"/>
          <w:lang w:val="zh-CN" w:eastAsia="zh-CN"/>
        </w:rPr>
        <w:t>2.总体绩效目标完成情况分析</w:t>
      </w:r>
    </w:p>
    <w:p>
      <w:pPr>
        <w:pStyle w:val="2"/>
        <w:numPr>
          <w:ilvl w:val="0"/>
          <w:numId w:val="0"/>
        </w:numPr>
        <w:ind w:firstLine="640" w:firstLineChars="200"/>
        <w:rPr>
          <w:rFonts w:hint="eastAsia" w:ascii="宋体" w:hAnsi="宋体" w:eastAsia="宋体" w:cs="Arial"/>
          <w:kern w:val="2"/>
          <w:sz w:val="32"/>
          <w:szCs w:val="32"/>
          <w:lang w:val="zh-CN" w:eastAsia="zh-CN"/>
        </w:rPr>
      </w:pPr>
      <w:r>
        <w:rPr>
          <w:rFonts w:hint="eastAsia" w:ascii="宋体" w:hAnsi="宋体" w:eastAsia="宋体" w:cs="Arial"/>
          <w:kern w:val="2"/>
          <w:sz w:val="32"/>
          <w:szCs w:val="32"/>
          <w:lang w:val="zh-CN" w:eastAsia="zh-CN"/>
        </w:rPr>
        <w:t>（1）总体绩效目标</w:t>
      </w:r>
    </w:p>
    <w:p>
      <w:pPr>
        <w:pStyle w:val="2"/>
        <w:numPr>
          <w:ilvl w:val="0"/>
          <w:numId w:val="0"/>
        </w:numPr>
        <w:ind w:firstLine="640" w:firstLineChars="200"/>
        <w:rPr>
          <w:rFonts w:hint="eastAsia" w:ascii="宋体" w:hAnsi="宋体" w:eastAsia="宋体" w:cs="Arial"/>
          <w:kern w:val="2"/>
          <w:sz w:val="32"/>
          <w:szCs w:val="32"/>
          <w:lang w:val="zh-CN" w:eastAsia="zh-CN"/>
        </w:rPr>
      </w:pPr>
      <w:r>
        <w:rPr>
          <w:rFonts w:hint="eastAsia" w:ascii="宋体" w:hAnsi="宋体" w:eastAsia="宋体" w:cs="Arial"/>
          <w:kern w:val="2"/>
          <w:sz w:val="32"/>
          <w:szCs w:val="32"/>
          <w:lang w:val="zh-CN" w:eastAsia="zh-CN"/>
        </w:rPr>
        <w:t>总体绩效目标：预期完成预期完成地震测线4条，总长14.4km，物理点760个；钻孔7个，总进尺5300m；地球物理测井7孔，共5265m，采样测试30组。</w:t>
      </w:r>
    </w:p>
    <w:p>
      <w:pPr>
        <w:pStyle w:val="2"/>
        <w:numPr>
          <w:ilvl w:val="0"/>
          <w:numId w:val="0"/>
        </w:numPr>
        <w:ind w:firstLine="640" w:firstLineChars="200"/>
        <w:rPr>
          <w:rFonts w:hint="eastAsia" w:ascii="宋体" w:hAnsi="宋体" w:eastAsia="宋体" w:cs="Arial"/>
          <w:kern w:val="2"/>
          <w:sz w:val="32"/>
          <w:szCs w:val="32"/>
          <w:lang w:val="zh-CN" w:eastAsia="zh-CN"/>
        </w:rPr>
      </w:pPr>
      <w:r>
        <w:rPr>
          <w:rFonts w:hint="eastAsia" w:ascii="宋体" w:hAnsi="宋体" w:eastAsia="宋体" w:cs="Arial"/>
          <w:kern w:val="2"/>
          <w:sz w:val="32"/>
          <w:szCs w:val="32"/>
          <w:lang w:val="zh-CN" w:eastAsia="zh-CN"/>
        </w:rPr>
        <w:t>预期获得推断资源量3658万吨。</w:t>
      </w:r>
    </w:p>
    <w:p>
      <w:pPr>
        <w:pStyle w:val="2"/>
        <w:numPr>
          <w:ilvl w:val="0"/>
          <w:numId w:val="0"/>
        </w:numPr>
        <w:ind w:firstLine="640" w:firstLineChars="200"/>
        <w:rPr>
          <w:rFonts w:hint="eastAsia" w:ascii="宋体" w:hAnsi="宋体" w:eastAsia="宋体" w:cs="Arial"/>
          <w:kern w:val="2"/>
          <w:sz w:val="32"/>
          <w:szCs w:val="32"/>
          <w:lang w:val="zh-CN" w:eastAsia="zh-CN"/>
        </w:rPr>
      </w:pPr>
      <w:r>
        <w:rPr>
          <w:rFonts w:hint="eastAsia" w:ascii="宋体" w:hAnsi="宋体" w:eastAsia="宋体" w:cs="Arial"/>
          <w:kern w:val="2"/>
          <w:sz w:val="32"/>
          <w:szCs w:val="32"/>
          <w:lang w:val="zh-CN" w:eastAsia="zh-CN"/>
        </w:rPr>
        <w:t>（2）完成情况分析</w:t>
      </w:r>
    </w:p>
    <w:p>
      <w:pPr>
        <w:pStyle w:val="2"/>
        <w:numPr>
          <w:ilvl w:val="0"/>
          <w:numId w:val="0"/>
        </w:numPr>
        <w:ind w:firstLine="640" w:firstLineChars="200"/>
        <w:rPr>
          <w:rFonts w:hint="eastAsia" w:ascii="宋体" w:hAnsi="宋体" w:eastAsia="宋体" w:cs="Arial"/>
          <w:kern w:val="2"/>
          <w:sz w:val="32"/>
          <w:szCs w:val="32"/>
          <w:lang w:val="zh-CN" w:eastAsia="zh-CN"/>
        </w:rPr>
      </w:pPr>
      <w:r>
        <w:rPr>
          <w:rFonts w:hint="eastAsia" w:ascii="宋体" w:hAnsi="宋体" w:eastAsia="宋体" w:cs="Arial"/>
          <w:kern w:val="2"/>
          <w:sz w:val="32"/>
          <w:szCs w:val="32"/>
          <w:lang w:val="zh-CN" w:eastAsia="zh-CN"/>
        </w:rPr>
        <w:t>实际完成情况：完成地震测线3条，总长9.20km，物理点507个，完成率为66.71%；；钻孔1个，总进尺700.77m，完成率为13.22%；地球物理测井1孔，共695m，完成率为13.20%；采加化0件（组），完成率为0%。</w:t>
      </w:r>
    </w:p>
    <w:p>
      <w:pPr>
        <w:pStyle w:val="2"/>
        <w:numPr>
          <w:ilvl w:val="0"/>
          <w:numId w:val="0"/>
        </w:numPr>
        <w:ind w:firstLine="640" w:firstLineChars="200"/>
        <w:rPr>
          <w:rFonts w:hint="eastAsia" w:ascii="宋体" w:hAnsi="宋体" w:eastAsia="宋体" w:cs="Arial"/>
          <w:kern w:val="2"/>
          <w:sz w:val="32"/>
          <w:szCs w:val="32"/>
          <w:lang w:val="zh-CN" w:eastAsia="zh-CN"/>
        </w:rPr>
      </w:pPr>
      <w:r>
        <w:rPr>
          <w:rFonts w:hint="eastAsia" w:ascii="宋体" w:hAnsi="宋体" w:eastAsia="宋体" w:cs="Arial"/>
          <w:kern w:val="2"/>
          <w:sz w:val="32"/>
          <w:szCs w:val="32"/>
          <w:lang w:val="zh-CN" w:eastAsia="zh-CN"/>
        </w:rPr>
        <w:t>根据已取得的地质资料分析研究，由于矿体厚度和范围比预期发生变化，本项目现阶段可提交推断的煤炭资源量2785万吨。</w:t>
      </w:r>
    </w:p>
    <w:p>
      <w:pPr>
        <w:pStyle w:val="2"/>
        <w:numPr>
          <w:ilvl w:val="0"/>
          <w:numId w:val="0"/>
        </w:numPr>
        <w:ind w:firstLine="640" w:firstLineChars="200"/>
        <w:rPr>
          <w:rFonts w:hint="eastAsia" w:ascii="宋体" w:hAnsi="宋体" w:eastAsia="宋体" w:cs="Arial"/>
          <w:kern w:val="2"/>
          <w:sz w:val="32"/>
          <w:szCs w:val="32"/>
          <w:lang w:val="zh-CN" w:eastAsia="zh-CN"/>
        </w:rPr>
      </w:pPr>
      <w:r>
        <w:rPr>
          <w:rFonts w:hint="eastAsia" w:ascii="宋体" w:hAnsi="宋体" w:eastAsia="宋体" w:cs="Arial"/>
          <w:kern w:val="2"/>
          <w:sz w:val="32"/>
          <w:szCs w:val="32"/>
          <w:lang w:val="zh-CN" w:eastAsia="zh-CN"/>
        </w:rPr>
        <w:t>3.各项指标完成情况分析</w:t>
      </w:r>
    </w:p>
    <w:p>
      <w:pPr>
        <w:pStyle w:val="2"/>
        <w:numPr>
          <w:ilvl w:val="0"/>
          <w:numId w:val="0"/>
        </w:numPr>
        <w:ind w:firstLine="640" w:firstLineChars="200"/>
        <w:rPr>
          <w:rFonts w:hint="eastAsia" w:ascii="宋体" w:hAnsi="宋体" w:eastAsia="宋体" w:cs="Arial"/>
          <w:kern w:val="2"/>
          <w:sz w:val="32"/>
          <w:szCs w:val="32"/>
          <w:lang w:val="zh-CN" w:eastAsia="zh-CN"/>
        </w:rPr>
      </w:pPr>
      <w:r>
        <w:rPr>
          <w:rFonts w:hint="eastAsia" w:ascii="宋体" w:hAnsi="宋体" w:eastAsia="宋体" w:cs="Arial"/>
          <w:kern w:val="2"/>
          <w:sz w:val="32"/>
          <w:szCs w:val="32"/>
          <w:lang w:val="zh-CN" w:eastAsia="zh-CN"/>
        </w:rPr>
        <w:t>年度总体绩效指标划分为3个一级指标：产出指标、效益指标和满意度指标。</w:t>
      </w:r>
    </w:p>
    <w:p>
      <w:pPr>
        <w:pStyle w:val="2"/>
        <w:numPr>
          <w:ilvl w:val="0"/>
          <w:numId w:val="0"/>
        </w:numPr>
        <w:ind w:firstLine="640" w:firstLineChars="200"/>
        <w:rPr>
          <w:rFonts w:hint="eastAsia" w:ascii="宋体" w:hAnsi="宋体" w:eastAsia="宋体" w:cs="Arial"/>
          <w:kern w:val="2"/>
          <w:sz w:val="32"/>
          <w:szCs w:val="32"/>
          <w:lang w:val="zh-CN" w:eastAsia="zh-CN"/>
        </w:rPr>
      </w:pPr>
      <w:r>
        <w:rPr>
          <w:rFonts w:hint="eastAsia" w:ascii="宋体" w:hAnsi="宋体" w:eastAsia="宋体" w:cs="Arial"/>
          <w:kern w:val="2"/>
          <w:sz w:val="32"/>
          <w:szCs w:val="32"/>
          <w:lang w:val="zh-CN" w:eastAsia="zh-CN"/>
        </w:rPr>
        <w:t>（1）产出指标</w:t>
      </w:r>
    </w:p>
    <w:p>
      <w:pPr>
        <w:pStyle w:val="2"/>
        <w:numPr>
          <w:ilvl w:val="0"/>
          <w:numId w:val="0"/>
        </w:numPr>
        <w:ind w:firstLine="640" w:firstLineChars="200"/>
        <w:rPr>
          <w:rFonts w:hint="eastAsia" w:ascii="宋体" w:hAnsi="宋体" w:eastAsia="宋体" w:cs="Arial"/>
          <w:kern w:val="2"/>
          <w:sz w:val="32"/>
          <w:szCs w:val="32"/>
          <w:lang w:val="zh-CN" w:eastAsia="zh-CN"/>
        </w:rPr>
      </w:pPr>
      <w:r>
        <w:rPr>
          <w:rFonts w:hint="eastAsia" w:ascii="宋体" w:hAnsi="宋体" w:eastAsia="宋体" w:cs="Arial"/>
          <w:kern w:val="2"/>
          <w:sz w:val="32"/>
          <w:szCs w:val="32"/>
          <w:lang w:val="zh-CN" w:eastAsia="zh-CN"/>
        </w:rPr>
        <w:t>产出指标划分为3个二级指标：数量指标、质量指标和时效指标。</w:t>
      </w:r>
    </w:p>
    <w:p>
      <w:pPr>
        <w:pStyle w:val="2"/>
        <w:numPr>
          <w:ilvl w:val="0"/>
          <w:numId w:val="0"/>
        </w:numPr>
        <w:ind w:firstLine="640" w:firstLineChars="200"/>
        <w:rPr>
          <w:rFonts w:hint="eastAsia" w:ascii="宋体" w:hAnsi="宋体" w:eastAsia="宋体" w:cs="Arial"/>
          <w:kern w:val="2"/>
          <w:sz w:val="32"/>
          <w:szCs w:val="32"/>
          <w:lang w:val="zh-CN" w:eastAsia="zh-CN"/>
        </w:rPr>
      </w:pPr>
      <w:r>
        <w:rPr>
          <w:rFonts w:hint="eastAsia" w:ascii="宋体" w:hAnsi="宋体" w:eastAsia="宋体" w:cs="Arial"/>
          <w:kern w:val="2"/>
          <w:sz w:val="32"/>
          <w:szCs w:val="32"/>
          <w:lang w:val="zh-CN" w:eastAsia="zh-CN"/>
        </w:rPr>
        <w:t>数量指标：完成地震测线3条，总长9.20km，物理点507个；钻孔1个，总进尺700.77m；地球物理测井1孔，共695m；采加化0件（组），完成率为0%。</w:t>
      </w:r>
    </w:p>
    <w:p>
      <w:pPr>
        <w:pStyle w:val="2"/>
        <w:numPr>
          <w:ilvl w:val="0"/>
          <w:numId w:val="0"/>
        </w:numPr>
        <w:ind w:firstLine="640" w:firstLineChars="200"/>
        <w:rPr>
          <w:rFonts w:hint="eastAsia" w:ascii="宋体" w:hAnsi="宋体" w:eastAsia="宋体" w:cs="Arial"/>
          <w:kern w:val="2"/>
          <w:sz w:val="32"/>
          <w:szCs w:val="32"/>
          <w:lang w:val="zh-CN" w:eastAsia="zh-CN"/>
        </w:rPr>
      </w:pPr>
      <w:r>
        <w:rPr>
          <w:rFonts w:hint="eastAsia" w:ascii="宋体" w:hAnsi="宋体" w:eastAsia="宋体" w:cs="Arial"/>
          <w:kern w:val="2"/>
          <w:sz w:val="32"/>
          <w:szCs w:val="32"/>
          <w:lang w:val="zh-CN" w:eastAsia="zh-CN"/>
        </w:rPr>
        <w:t>实际可提交推断的煤炭资源量为2785万吨，比预期提交推断的资源量3658万吨减少约23.86%，分析其原因为：勘查区内煤层厚度变化较大，延伸不稳定，中侏罗统窑街组煤层分布范围变小。</w:t>
      </w:r>
    </w:p>
    <w:p>
      <w:pPr>
        <w:pStyle w:val="2"/>
        <w:numPr>
          <w:ilvl w:val="0"/>
          <w:numId w:val="0"/>
        </w:numPr>
        <w:ind w:firstLine="640" w:firstLineChars="200"/>
        <w:rPr>
          <w:rFonts w:hint="eastAsia" w:ascii="宋体" w:hAnsi="宋体" w:eastAsia="宋体" w:cs="Arial"/>
          <w:kern w:val="2"/>
          <w:sz w:val="32"/>
          <w:szCs w:val="32"/>
          <w:lang w:val="zh-CN" w:eastAsia="zh-CN"/>
        </w:rPr>
      </w:pPr>
      <w:r>
        <w:rPr>
          <w:rFonts w:hint="eastAsia" w:ascii="宋体" w:hAnsi="宋体" w:eastAsia="宋体" w:cs="Arial"/>
          <w:kern w:val="2"/>
          <w:sz w:val="32"/>
          <w:szCs w:val="32"/>
          <w:lang w:val="zh-CN" w:eastAsia="zh-CN"/>
        </w:rPr>
        <w:t>质量指标：本项目严格按照相关规范和批复设计要求开展勘查工作。完成的二维地震、钻探、地球物理测井等已通过队级验收，各项工程质量符合规程规范和设计要求的标准，合格率为100%。采加化样品均按设计要求采集，并及时送至实验室进行分析。</w:t>
      </w:r>
    </w:p>
    <w:p>
      <w:pPr>
        <w:pStyle w:val="2"/>
        <w:numPr>
          <w:ilvl w:val="0"/>
          <w:numId w:val="0"/>
        </w:numPr>
        <w:ind w:firstLine="640" w:firstLineChars="200"/>
        <w:rPr>
          <w:rFonts w:hint="eastAsia" w:ascii="宋体" w:hAnsi="宋体" w:eastAsia="宋体" w:cs="Arial"/>
          <w:kern w:val="2"/>
          <w:sz w:val="32"/>
          <w:szCs w:val="32"/>
          <w:lang w:val="zh-CN" w:eastAsia="zh-CN"/>
        </w:rPr>
      </w:pPr>
      <w:r>
        <w:rPr>
          <w:rFonts w:hint="eastAsia" w:ascii="宋体" w:hAnsi="宋体" w:eastAsia="宋体" w:cs="Arial"/>
          <w:kern w:val="2"/>
          <w:sz w:val="32"/>
          <w:szCs w:val="32"/>
          <w:lang w:val="zh-CN" w:eastAsia="zh-CN"/>
        </w:rPr>
        <w:t>时效指标：本项目完成批复工作量的35.0%，施工进度缓慢，后期多台钻机同时施工，加快施工进度，确保2022年6月提交局、厅进行项目野外验收。</w:t>
      </w:r>
    </w:p>
    <w:p>
      <w:pPr>
        <w:pStyle w:val="2"/>
        <w:numPr>
          <w:ilvl w:val="0"/>
          <w:numId w:val="0"/>
        </w:numPr>
        <w:ind w:firstLine="640" w:firstLineChars="200"/>
        <w:rPr>
          <w:rFonts w:hint="eastAsia" w:ascii="宋体" w:hAnsi="宋体" w:eastAsia="宋体" w:cs="Arial"/>
          <w:kern w:val="2"/>
          <w:sz w:val="32"/>
          <w:szCs w:val="32"/>
          <w:lang w:val="zh-CN" w:eastAsia="zh-CN"/>
        </w:rPr>
      </w:pPr>
      <w:r>
        <w:rPr>
          <w:rFonts w:hint="eastAsia" w:ascii="宋体" w:hAnsi="宋体" w:eastAsia="宋体" w:cs="Arial"/>
          <w:kern w:val="2"/>
          <w:sz w:val="32"/>
          <w:szCs w:val="32"/>
          <w:lang w:val="zh-CN" w:eastAsia="zh-CN"/>
        </w:rPr>
        <w:t>（2）效益指标</w:t>
      </w:r>
    </w:p>
    <w:p>
      <w:pPr>
        <w:pStyle w:val="2"/>
        <w:numPr>
          <w:ilvl w:val="0"/>
          <w:numId w:val="0"/>
        </w:numPr>
        <w:ind w:firstLine="640" w:firstLineChars="200"/>
        <w:rPr>
          <w:rFonts w:hint="eastAsia" w:ascii="宋体" w:hAnsi="宋体" w:eastAsia="宋体" w:cs="Arial"/>
          <w:kern w:val="2"/>
          <w:sz w:val="32"/>
          <w:szCs w:val="32"/>
          <w:lang w:val="zh-CN" w:eastAsia="zh-CN"/>
        </w:rPr>
      </w:pPr>
      <w:r>
        <w:rPr>
          <w:rFonts w:hint="eastAsia" w:ascii="宋体" w:hAnsi="宋体" w:eastAsia="宋体" w:cs="Arial"/>
          <w:kern w:val="2"/>
          <w:sz w:val="32"/>
          <w:szCs w:val="32"/>
          <w:lang w:val="zh-CN" w:eastAsia="zh-CN"/>
        </w:rPr>
        <w:t>效益指标划分为3个二级指标：经济效益指标、社会效益指标和可持续影响力指标。</w:t>
      </w:r>
    </w:p>
    <w:p>
      <w:pPr>
        <w:pStyle w:val="2"/>
        <w:numPr>
          <w:ilvl w:val="0"/>
          <w:numId w:val="0"/>
        </w:numPr>
        <w:ind w:firstLine="640" w:firstLineChars="200"/>
        <w:rPr>
          <w:rFonts w:hint="eastAsia" w:ascii="宋体" w:hAnsi="宋体" w:eastAsia="宋体" w:cs="Arial"/>
          <w:kern w:val="2"/>
          <w:sz w:val="32"/>
          <w:szCs w:val="32"/>
          <w:lang w:val="zh-CN" w:eastAsia="zh-CN"/>
        </w:rPr>
      </w:pPr>
      <w:r>
        <w:rPr>
          <w:rFonts w:hint="eastAsia" w:ascii="宋体" w:hAnsi="宋体" w:eastAsia="宋体" w:cs="Arial"/>
          <w:kern w:val="2"/>
          <w:sz w:val="32"/>
          <w:szCs w:val="32"/>
          <w:lang w:val="zh-CN" w:eastAsia="zh-CN"/>
        </w:rPr>
        <w:t>经济效益指标：项目预获得推断的煤炭资源量为2785万吨，根据“甘肃省煤炭矿业权出让收益市场基准价”预估经济价值约8421.84万元。</w:t>
      </w:r>
    </w:p>
    <w:p>
      <w:pPr>
        <w:pStyle w:val="2"/>
        <w:numPr>
          <w:ilvl w:val="0"/>
          <w:numId w:val="0"/>
        </w:numPr>
        <w:ind w:firstLine="640" w:firstLineChars="200"/>
        <w:rPr>
          <w:rFonts w:hint="eastAsia" w:ascii="宋体" w:hAnsi="宋体" w:eastAsia="宋体" w:cs="Arial"/>
          <w:kern w:val="2"/>
          <w:sz w:val="32"/>
          <w:szCs w:val="32"/>
          <w:lang w:val="zh-CN" w:eastAsia="zh-CN"/>
        </w:rPr>
      </w:pPr>
      <w:r>
        <w:rPr>
          <w:rFonts w:hint="eastAsia" w:ascii="宋体" w:hAnsi="宋体" w:eastAsia="宋体" w:cs="Arial"/>
          <w:kern w:val="2"/>
          <w:sz w:val="32"/>
          <w:szCs w:val="32"/>
          <w:lang w:val="zh-CN" w:eastAsia="zh-CN"/>
        </w:rPr>
        <w:t>社会效益指标：项目实施过程中，项目组严格执行地勘项目安全生产管理规定，未发生安全生产事故。</w:t>
      </w:r>
    </w:p>
    <w:p>
      <w:pPr>
        <w:pStyle w:val="2"/>
        <w:numPr>
          <w:ilvl w:val="0"/>
          <w:numId w:val="0"/>
        </w:numPr>
        <w:ind w:firstLine="640" w:firstLineChars="200"/>
        <w:rPr>
          <w:rFonts w:hint="eastAsia" w:ascii="宋体" w:hAnsi="宋体" w:eastAsia="宋体" w:cs="Arial"/>
          <w:kern w:val="2"/>
          <w:sz w:val="32"/>
          <w:szCs w:val="32"/>
          <w:lang w:val="zh-CN" w:eastAsia="zh-CN"/>
        </w:rPr>
      </w:pPr>
      <w:r>
        <w:rPr>
          <w:rFonts w:hint="eastAsia" w:ascii="宋体" w:hAnsi="宋体" w:eastAsia="宋体" w:cs="Arial"/>
          <w:kern w:val="2"/>
          <w:sz w:val="32"/>
          <w:szCs w:val="32"/>
          <w:lang w:val="zh-CN" w:eastAsia="zh-CN"/>
        </w:rPr>
        <w:t>可持续影响指标：本指标划分为档案管理机制健全性、地质勘查项目长效管理机制和生态恢复规划方案健全性等3个三级指标。</w:t>
      </w:r>
    </w:p>
    <w:p>
      <w:pPr>
        <w:pStyle w:val="2"/>
        <w:numPr>
          <w:ilvl w:val="0"/>
          <w:numId w:val="0"/>
        </w:numPr>
        <w:ind w:firstLine="640" w:firstLineChars="200"/>
        <w:rPr>
          <w:rFonts w:hint="eastAsia" w:ascii="宋体" w:hAnsi="宋体" w:eastAsia="宋体" w:cs="Arial"/>
          <w:kern w:val="2"/>
          <w:sz w:val="32"/>
          <w:szCs w:val="32"/>
          <w:lang w:val="zh-CN" w:eastAsia="zh-CN"/>
        </w:rPr>
      </w:pPr>
      <w:r>
        <w:rPr>
          <w:rFonts w:hint="eastAsia" w:ascii="宋体" w:hAnsi="宋体" w:eastAsia="宋体" w:cs="Arial"/>
          <w:kern w:val="2"/>
          <w:sz w:val="32"/>
          <w:szCs w:val="32"/>
          <w:lang w:val="zh-CN" w:eastAsia="zh-CN"/>
        </w:rPr>
        <w:t xml:space="preserve">档案管理机制健全性：野外施工过程中，项目组对各类原始资料集中统一管理，及时审核检查，确保原始资料的可靠性。施工结束后，及时整理归类，并进行了野外验收，档案管理机制健全。 </w:t>
      </w:r>
    </w:p>
    <w:p>
      <w:pPr>
        <w:pStyle w:val="2"/>
        <w:numPr>
          <w:ilvl w:val="0"/>
          <w:numId w:val="0"/>
        </w:numPr>
        <w:ind w:firstLine="640" w:firstLineChars="200"/>
        <w:rPr>
          <w:rFonts w:hint="eastAsia" w:ascii="宋体" w:hAnsi="宋体" w:eastAsia="宋体" w:cs="Arial"/>
          <w:kern w:val="2"/>
          <w:sz w:val="32"/>
          <w:szCs w:val="32"/>
          <w:lang w:val="zh-CN" w:eastAsia="zh-CN"/>
        </w:rPr>
      </w:pPr>
      <w:r>
        <w:rPr>
          <w:rFonts w:hint="eastAsia" w:ascii="宋体" w:hAnsi="宋体" w:eastAsia="宋体" w:cs="Arial"/>
          <w:kern w:val="2"/>
          <w:sz w:val="32"/>
          <w:szCs w:val="32"/>
          <w:lang w:val="zh-CN" w:eastAsia="zh-CN"/>
        </w:rPr>
        <w:t>地质勘查项目长效管理机制：本项目严格执行省地勘基金项目管理办法，项目选区立项、设计编制、勘查施工、野外施工等工作环节严格执行规程规范，严把项目质量和技术关，确保顺利完成项目绩效目标。</w:t>
      </w:r>
    </w:p>
    <w:p>
      <w:pPr>
        <w:pStyle w:val="2"/>
        <w:numPr>
          <w:ilvl w:val="0"/>
          <w:numId w:val="0"/>
        </w:numPr>
        <w:ind w:firstLine="640" w:firstLineChars="200"/>
        <w:rPr>
          <w:rFonts w:hint="eastAsia" w:ascii="宋体" w:hAnsi="宋体" w:eastAsia="宋体" w:cs="Arial"/>
          <w:kern w:val="2"/>
          <w:sz w:val="32"/>
          <w:szCs w:val="32"/>
          <w:lang w:val="zh-CN" w:eastAsia="zh-CN"/>
        </w:rPr>
      </w:pPr>
      <w:r>
        <w:rPr>
          <w:rFonts w:hint="eastAsia" w:ascii="宋体" w:hAnsi="宋体" w:eastAsia="宋体" w:cs="Arial"/>
          <w:kern w:val="2"/>
          <w:sz w:val="32"/>
          <w:szCs w:val="32"/>
          <w:lang w:val="zh-CN" w:eastAsia="zh-CN"/>
        </w:rPr>
        <w:t>生态恢复规划方案健全性：项目开工前在永昌县自然资源局做了备案，按要求与农户办理了临时占地相关手续和耕地修复措施，施工完成后及时恢复农业生产，生态恢复方案健全。</w:t>
      </w:r>
    </w:p>
    <w:p>
      <w:pPr>
        <w:pStyle w:val="2"/>
        <w:numPr>
          <w:ilvl w:val="0"/>
          <w:numId w:val="0"/>
        </w:numPr>
        <w:ind w:firstLine="640" w:firstLineChars="200"/>
        <w:rPr>
          <w:rFonts w:hint="eastAsia" w:ascii="宋体" w:hAnsi="宋体" w:eastAsia="宋体" w:cs="Arial"/>
          <w:kern w:val="2"/>
          <w:sz w:val="32"/>
          <w:szCs w:val="32"/>
          <w:lang w:val="zh-CN" w:eastAsia="zh-CN"/>
        </w:rPr>
      </w:pPr>
      <w:r>
        <w:rPr>
          <w:rFonts w:hint="eastAsia" w:ascii="宋体" w:hAnsi="宋体" w:eastAsia="宋体" w:cs="Arial"/>
          <w:kern w:val="2"/>
          <w:sz w:val="32"/>
          <w:szCs w:val="32"/>
          <w:lang w:val="zh-CN" w:eastAsia="zh-CN"/>
        </w:rPr>
        <w:t>（3）满意度指标</w:t>
      </w:r>
    </w:p>
    <w:p>
      <w:pPr>
        <w:pStyle w:val="2"/>
        <w:numPr>
          <w:ilvl w:val="0"/>
          <w:numId w:val="0"/>
        </w:numPr>
        <w:ind w:firstLine="640" w:firstLineChars="200"/>
        <w:rPr>
          <w:rFonts w:hint="eastAsia" w:ascii="宋体" w:hAnsi="宋体" w:eastAsia="宋体" w:cs="Arial"/>
          <w:kern w:val="2"/>
          <w:sz w:val="32"/>
          <w:szCs w:val="32"/>
          <w:lang w:val="zh-CN" w:eastAsia="zh-CN"/>
        </w:rPr>
      </w:pPr>
      <w:r>
        <w:rPr>
          <w:rFonts w:hint="eastAsia" w:ascii="宋体" w:hAnsi="宋体" w:eastAsia="宋体" w:cs="Arial"/>
          <w:kern w:val="2"/>
          <w:sz w:val="32"/>
          <w:szCs w:val="32"/>
          <w:lang w:val="zh-CN" w:eastAsia="zh-CN"/>
        </w:rPr>
        <w:t>本项目为2022年省地勘基金项目，根据省地勘基金项目管理的相关规定，项目完成野外勘查工作后，需向相关方省煤田地质局、省地勘基金管理中心提交野外验收，目前尚未完成各项野外施工无法进行验收，暂无法评价服务对象满意度指标。</w:t>
      </w:r>
    </w:p>
    <w:p>
      <w:pPr>
        <w:pStyle w:val="2"/>
        <w:numPr>
          <w:ilvl w:val="0"/>
          <w:numId w:val="0"/>
        </w:numPr>
        <w:ind w:firstLine="640" w:firstLineChars="200"/>
        <w:rPr>
          <w:rFonts w:hint="eastAsia" w:ascii="宋体" w:hAnsi="宋体" w:eastAsia="宋体" w:cs="Arial"/>
          <w:kern w:val="2"/>
          <w:sz w:val="32"/>
          <w:szCs w:val="32"/>
          <w:lang w:val="zh-CN" w:eastAsia="zh-CN"/>
        </w:rPr>
      </w:pPr>
      <w:r>
        <w:rPr>
          <w:rFonts w:hint="eastAsia" w:ascii="宋体" w:hAnsi="宋体" w:eastAsia="宋体" w:cs="Arial"/>
          <w:kern w:val="2"/>
          <w:sz w:val="32"/>
          <w:szCs w:val="32"/>
          <w:lang w:val="zh-CN" w:eastAsia="zh-CN"/>
        </w:rPr>
        <w:t>4.偏离绩效目标的原因及下一步改进措施</w:t>
      </w:r>
    </w:p>
    <w:p>
      <w:pPr>
        <w:pStyle w:val="2"/>
        <w:numPr>
          <w:ilvl w:val="0"/>
          <w:numId w:val="0"/>
        </w:numPr>
        <w:ind w:firstLine="640" w:firstLineChars="200"/>
        <w:rPr>
          <w:rFonts w:hint="eastAsia" w:ascii="宋体" w:hAnsi="宋体" w:eastAsia="宋体" w:cs="Arial"/>
          <w:kern w:val="2"/>
          <w:sz w:val="32"/>
          <w:szCs w:val="32"/>
          <w:lang w:val="zh-CN" w:eastAsia="zh-CN"/>
        </w:rPr>
      </w:pPr>
      <w:r>
        <w:rPr>
          <w:rFonts w:hint="eastAsia" w:ascii="宋体" w:hAnsi="宋体" w:eastAsia="宋体" w:cs="Arial"/>
          <w:kern w:val="2"/>
          <w:sz w:val="32"/>
          <w:szCs w:val="32"/>
          <w:lang w:val="zh-CN" w:eastAsia="zh-CN"/>
        </w:rPr>
        <w:t>（1）偏离绩效目标原因</w:t>
      </w:r>
    </w:p>
    <w:p>
      <w:pPr>
        <w:pStyle w:val="2"/>
        <w:numPr>
          <w:ilvl w:val="0"/>
          <w:numId w:val="0"/>
        </w:numPr>
        <w:ind w:firstLine="640" w:firstLineChars="200"/>
        <w:rPr>
          <w:rFonts w:hint="eastAsia" w:ascii="宋体" w:hAnsi="宋体" w:eastAsia="宋体" w:cs="Arial"/>
          <w:kern w:val="2"/>
          <w:sz w:val="32"/>
          <w:szCs w:val="32"/>
          <w:lang w:val="zh-CN" w:eastAsia="zh-CN"/>
        </w:rPr>
      </w:pPr>
      <w:r>
        <w:rPr>
          <w:rFonts w:hint="eastAsia" w:ascii="宋体" w:hAnsi="宋体" w:eastAsia="宋体" w:cs="Arial"/>
          <w:kern w:val="2"/>
          <w:sz w:val="32"/>
          <w:szCs w:val="32"/>
          <w:lang w:val="zh-CN" w:eastAsia="zh-CN"/>
        </w:rPr>
        <w:t>项目下达时兰州、永昌、天水疫情严重，各地封控，项目野外施工滞后，主要存在钻机无法入场、零配件等配送样不及时；后续解封，天气寒冷无法开展野外施工。由于前期6-7月，财政预算未下达，在立项、设计期间产生的差旅费、交通费、评审费等未能及时通过财政报账系统支付，导致部分资金未及时支付。</w:t>
      </w:r>
    </w:p>
    <w:p>
      <w:pPr>
        <w:pStyle w:val="2"/>
        <w:numPr>
          <w:ilvl w:val="0"/>
          <w:numId w:val="0"/>
        </w:numPr>
        <w:ind w:firstLine="640" w:firstLineChars="200"/>
        <w:rPr>
          <w:rFonts w:hint="eastAsia" w:ascii="宋体" w:hAnsi="宋体" w:eastAsia="宋体" w:cs="Arial"/>
          <w:kern w:val="2"/>
          <w:sz w:val="32"/>
          <w:szCs w:val="32"/>
          <w:lang w:val="zh-CN" w:eastAsia="zh-CN"/>
        </w:rPr>
      </w:pPr>
      <w:r>
        <w:rPr>
          <w:rFonts w:hint="eastAsia" w:ascii="宋体" w:hAnsi="宋体" w:eastAsia="宋体" w:cs="Arial"/>
          <w:kern w:val="2"/>
          <w:sz w:val="32"/>
          <w:szCs w:val="32"/>
          <w:lang w:val="zh-CN" w:eastAsia="zh-CN"/>
        </w:rPr>
        <w:t>（2）下一步改进措施</w:t>
      </w:r>
    </w:p>
    <w:p>
      <w:pPr>
        <w:pStyle w:val="2"/>
        <w:numPr>
          <w:ilvl w:val="0"/>
          <w:numId w:val="0"/>
        </w:numPr>
        <w:ind w:firstLine="640" w:firstLineChars="200"/>
        <w:rPr>
          <w:rFonts w:hint="eastAsia" w:ascii="宋体" w:hAnsi="宋体" w:eastAsia="宋体" w:cs="Arial"/>
          <w:kern w:val="2"/>
          <w:sz w:val="32"/>
          <w:szCs w:val="32"/>
          <w:lang w:val="zh-CN" w:eastAsia="zh-CN"/>
        </w:rPr>
      </w:pPr>
      <w:r>
        <w:rPr>
          <w:rFonts w:hint="eastAsia" w:ascii="宋体" w:hAnsi="宋体" w:eastAsia="宋体" w:cs="Arial"/>
          <w:kern w:val="2"/>
          <w:sz w:val="32"/>
          <w:szCs w:val="32"/>
          <w:lang w:val="zh-CN" w:eastAsia="zh-CN"/>
        </w:rPr>
        <w:t>根据前期钻探施工，了解了该区钻探施工的难点，针对第四系巨厚砾石层的难点及工期紧、任务重，充分采用新技术、新方法、多台钻机同时施工，为如期完工作保障；其次，加强地质“三边”工作，综合研究分析，聘请专家到野外指导，加强地质技术人员培训学习，尽快完善内业资料、归纳整理，确保质量技术、顺利通过野外验收。</w:t>
      </w:r>
    </w:p>
    <w:p>
      <w:pPr>
        <w:pStyle w:val="2"/>
        <w:numPr>
          <w:ilvl w:val="0"/>
          <w:numId w:val="0"/>
        </w:numPr>
        <w:ind w:firstLine="640" w:firstLineChars="200"/>
        <w:rPr>
          <w:rFonts w:hint="eastAsia" w:ascii="宋体" w:hAnsi="宋体" w:eastAsia="宋体" w:cs="Arial"/>
          <w:kern w:val="2"/>
          <w:sz w:val="32"/>
          <w:szCs w:val="32"/>
          <w:lang w:val="zh-CN" w:eastAsia="zh-CN"/>
        </w:rPr>
      </w:pPr>
      <w:r>
        <w:rPr>
          <w:rFonts w:hint="eastAsia" w:ascii="宋体" w:hAnsi="宋体" w:eastAsia="宋体" w:cs="Arial"/>
          <w:kern w:val="2"/>
          <w:sz w:val="32"/>
          <w:szCs w:val="32"/>
          <w:lang w:val="zh-CN" w:eastAsia="zh-CN"/>
        </w:rPr>
        <w:t>目前钻探队伍已入场开始701孔施工，待平稳开钻后后续钻机尽快入场，开展未完成的工作，在保证工作质量和安全的前提下，尽可能的提高效率，及时整理资料，将工作进度赶上来。</w:t>
      </w:r>
    </w:p>
    <w:p>
      <w:pPr>
        <w:pStyle w:val="2"/>
        <w:numPr>
          <w:ilvl w:val="0"/>
          <w:numId w:val="0"/>
        </w:numPr>
        <w:ind w:firstLine="640" w:firstLineChars="200"/>
        <w:rPr>
          <w:rFonts w:hint="eastAsia" w:ascii="宋体" w:hAnsi="宋体" w:eastAsia="宋体" w:cs="Arial"/>
          <w:kern w:val="2"/>
          <w:sz w:val="32"/>
          <w:szCs w:val="32"/>
          <w:lang w:val="zh-CN" w:eastAsia="zh-CN"/>
        </w:rPr>
      </w:pPr>
      <w:r>
        <w:rPr>
          <w:rFonts w:hint="eastAsia" w:ascii="宋体" w:hAnsi="宋体" w:eastAsia="宋体" w:cs="Arial"/>
          <w:kern w:val="2"/>
          <w:sz w:val="32"/>
          <w:szCs w:val="32"/>
          <w:lang w:val="zh-CN" w:eastAsia="zh-CN"/>
        </w:rPr>
        <w:t>对项目野外工作进行阶段性自检、互检及项目抽检，对检查出的问题进行查漏补缺，全面完善野外调查工作。</w:t>
      </w:r>
    </w:p>
    <w:p>
      <w:pPr>
        <w:spacing w:before="100" w:beforeLines="0" w:after="100" w:afterLines="0"/>
        <w:jc w:val="center"/>
        <w:rPr>
          <w:rFonts w:hint="eastAsia" w:ascii="宋体" w:hAnsi="宋体" w:eastAsia="宋体" w:cs="Arial"/>
          <w:b/>
          <w:sz w:val="32"/>
          <w:szCs w:val="32"/>
          <w:lang w:val="zh-CN"/>
        </w:rPr>
      </w:pPr>
      <w:r>
        <w:rPr>
          <w:rFonts w:hint="eastAsia" w:ascii="宋体" w:hAnsi="宋体" w:eastAsia="宋体" w:cs="Arial"/>
          <w:b/>
          <w:sz w:val="32"/>
          <w:szCs w:val="32"/>
          <w:lang w:val="zh-CN"/>
        </w:rPr>
        <w:t>第五部分名词解释</w:t>
      </w:r>
    </w:p>
    <w:p>
      <w:pPr>
        <w:pStyle w:val="2"/>
        <w:numPr>
          <w:ilvl w:val="0"/>
          <w:numId w:val="0"/>
        </w:numPr>
        <w:ind w:firstLine="643" w:firstLineChars="200"/>
        <w:rPr>
          <w:rFonts w:hint="eastAsia" w:ascii="宋体" w:hAnsi="宋体" w:eastAsia="宋体" w:cs="Arial"/>
          <w:kern w:val="2"/>
          <w:sz w:val="32"/>
          <w:szCs w:val="32"/>
          <w:lang w:val="zh-CN" w:eastAsia="zh-CN"/>
        </w:rPr>
      </w:pPr>
      <w:r>
        <w:rPr>
          <w:rFonts w:hint="eastAsia" w:ascii="宋体" w:hAnsi="宋体" w:eastAsia="宋体" w:cs="Arial"/>
          <w:b/>
          <w:bCs/>
          <w:kern w:val="2"/>
          <w:sz w:val="32"/>
          <w:szCs w:val="32"/>
          <w:lang w:val="zh-CN" w:eastAsia="zh-CN"/>
        </w:rPr>
        <w:t>一、财政拨款收入：</w:t>
      </w:r>
      <w:r>
        <w:rPr>
          <w:rFonts w:hint="eastAsia" w:ascii="宋体" w:hAnsi="宋体" w:eastAsia="宋体" w:cs="Arial"/>
          <w:kern w:val="2"/>
          <w:sz w:val="32"/>
          <w:szCs w:val="32"/>
          <w:lang w:val="zh-CN" w:eastAsia="zh-CN"/>
        </w:rPr>
        <w:t>指本年度从本级财政部门取得的财政拨款,包括一般公共预算财政拨款和政府性基金预算财政拨款。</w:t>
      </w:r>
    </w:p>
    <w:p>
      <w:pPr>
        <w:pStyle w:val="2"/>
        <w:numPr>
          <w:ilvl w:val="0"/>
          <w:numId w:val="0"/>
        </w:numPr>
        <w:ind w:firstLine="643" w:firstLineChars="200"/>
        <w:rPr>
          <w:rFonts w:hint="eastAsia" w:ascii="宋体" w:hAnsi="宋体" w:eastAsia="宋体" w:cs="Arial"/>
          <w:kern w:val="2"/>
          <w:sz w:val="32"/>
          <w:szCs w:val="32"/>
          <w:lang w:val="zh-CN" w:eastAsia="zh-CN"/>
        </w:rPr>
      </w:pPr>
      <w:r>
        <w:rPr>
          <w:rFonts w:hint="eastAsia" w:ascii="宋体" w:hAnsi="宋体" w:eastAsia="宋体" w:cs="Arial"/>
          <w:b/>
          <w:bCs/>
          <w:kern w:val="2"/>
          <w:sz w:val="32"/>
          <w:szCs w:val="32"/>
          <w:lang w:val="zh-CN" w:eastAsia="zh-CN"/>
        </w:rPr>
        <w:t>二、事业收入：</w:t>
      </w:r>
      <w:r>
        <w:rPr>
          <w:rFonts w:hint="eastAsia" w:ascii="宋体" w:hAnsi="宋体" w:eastAsia="宋体" w:cs="Arial"/>
          <w:kern w:val="2"/>
          <w:sz w:val="32"/>
          <w:szCs w:val="32"/>
          <w:lang w:val="zh-CN" w:eastAsia="zh-CN"/>
        </w:rPr>
        <w:t>指事业单位开展专业业务活动及其辅助活动取得的现金流入；事业单位收到的财政专户实际核拨的教育收费等资金在此反映。</w:t>
      </w:r>
    </w:p>
    <w:p>
      <w:pPr>
        <w:pStyle w:val="2"/>
        <w:numPr>
          <w:ilvl w:val="0"/>
          <w:numId w:val="0"/>
        </w:numPr>
        <w:ind w:firstLine="643" w:firstLineChars="200"/>
        <w:rPr>
          <w:rFonts w:hint="eastAsia" w:ascii="宋体" w:hAnsi="宋体" w:eastAsia="宋体" w:cs="Arial"/>
          <w:kern w:val="2"/>
          <w:sz w:val="32"/>
          <w:szCs w:val="32"/>
          <w:lang w:val="zh-CN" w:eastAsia="zh-CN"/>
        </w:rPr>
      </w:pPr>
      <w:r>
        <w:rPr>
          <w:rFonts w:hint="eastAsia" w:ascii="宋体" w:hAnsi="宋体" w:eastAsia="宋体" w:cs="Arial"/>
          <w:b/>
          <w:bCs/>
          <w:kern w:val="2"/>
          <w:sz w:val="32"/>
          <w:szCs w:val="32"/>
          <w:lang w:val="zh-CN" w:eastAsia="zh-CN"/>
        </w:rPr>
        <w:t>三、经营收入：</w:t>
      </w:r>
      <w:r>
        <w:rPr>
          <w:rFonts w:hint="eastAsia" w:ascii="宋体" w:hAnsi="宋体" w:eastAsia="宋体" w:cs="Arial"/>
          <w:kern w:val="2"/>
          <w:sz w:val="32"/>
          <w:szCs w:val="32"/>
          <w:lang w:val="zh-CN" w:eastAsia="zh-CN"/>
        </w:rPr>
        <w:t>指事业单位在专业业务活动及其辅助活动之外开展非独立核算经营活动取得的现金流入。</w:t>
      </w:r>
    </w:p>
    <w:p>
      <w:pPr>
        <w:pStyle w:val="2"/>
        <w:numPr>
          <w:ilvl w:val="0"/>
          <w:numId w:val="0"/>
        </w:numPr>
        <w:ind w:firstLine="643" w:firstLineChars="200"/>
        <w:rPr>
          <w:rFonts w:hint="eastAsia" w:ascii="宋体" w:hAnsi="宋体" w:eastAsia="宋体" w:cs="Arial"/>
          <w:kern w:val="2"/>
          <w:sz w:val="32"/>
          <w:szCs w:val="32"/>
          <w:lang w:val="zh-CN" w:eastAsia="zh-CN"/>
        </w:rPr>
      </w:pPr>
      <w:r>
        <w:rPr>
          <w:rFonts w:hint="eastAsia" w:ascii="宋体" w:hAnsi="宋体" w:eastAsia="宋体" w:cs="Arial"/>
          <w:b/>
          <w:bCs/>
          <w:kern w:val="2"/>
          <w:sz w:val="32"/>
          <w:szCs w:val="32"/>
          <w:lang w:val="zh-CN" w:eastAsia="zh-CN"/>
        </w:rPr>
        <w:t>四、其他收入：</w:t>
      </w:r>
      <w:r>
        <w:rPr>
          <w:rFonts w:hint="eastAsia" w:ascii="宋体" w:hAnsi="宋体" w:eastAsia="宋体" w:cs="Arial"/>
          <w:kern w:val="2"/>
          <w:sz w:val="32"/>
          <w:szCs w:val="32"/>
          <w:lang w:val="zh-CN" w:eastAsia="zh-CN"/>
        </w:rPr>
        <w:t>指单位取得的除</w:t>
      </w:r>
      <w:r>
        <w:rPr>
          <w:rFonts w:hint="default" w:ascii="宋体" w:hAnsi="宋体" w:eastAsia="宋体" w:cs="Arial"/>
          <w:kern w:val="2"/>
          <w:sz w:val="32"/>
          <w:szCs w:val="32"/>
          <w:lang w:val="zh-CN" w:eastAsia="zh-CN"/>
        </w:rPr>
        <w:t>“</w:t>
      </w:r>
      <w:r>
        <w:rPr>
          <w:rFonts w:hint="eastAsia" w:ascii="宋体" w:hAnsi="宋体" w:eastAsia="宋体" w:cs="Arial"/>
          <w:kern w:val="2"/>
          <w:sz w:val="32"/>
          <w:szCs w:val="32"/>
          <w:lang w:val="zh-CN" w:eastAsia="zh-CN"/>
        </w:rPr>
        <w:t>财政拨款收入</w:t>
      </w:r>
      <w:r>
        <w:rPr>
          <w:rFonts w:hint="default" w:ascii="宋体" w:hAnsi="宋体" w:eastAsia="宋体" w:cs="Arial"/>
          <w:kern w:val="2"/>
          <w:sz w:val="32"/>
          <w:szCs w:val="32"/>
          <w:lang w:val="zh-CN" w:eastAsia="zh-CN"/>
        </w:rPr>
        <w:t>”</w:t>
      </w:r>
      <w:r>
        <w:rPr>
          <w:rFonts w:hint="eastAsia" w:ascii="宋体" w:hAnsi="宋体" w:eastAsia="宋体" w:cs="Arial"/>
          <w:kern w:val="2"/>
          <w:sz w:val="32"/>
          <w:szCs w:val="32"/>
          <w:lang w:val="zh-CN" w:eastAsia="zh-CN"/>
        </w:rPr>
        <w:t>、</w:t>
      </w:r>
      <w:r>
        <w:rPr>
          <w:rFonts w:hint="default" w:ascii="宋体" w:hAnsi="宋体" w:eastAsia="宋体" w:cs="Arial"/>
          <w:kern w:val="2"/>
          <w:sz w:val="32"/>
          <w:szCs w:val="32"/>
          <w:lang w:val="zh-CN" w:eastAsia="zh-CN"/>
        </w:rPr>
        <w:t>“</w:t>
      </w:r>
      <w:r>
        <w:rPr>
          <w:rFonts w:hint="eastAsia" w:ascii="宋体" w:hAnsi="宋体" w:eastAsia="宋体" w:cs="Arial"/>
          <w:kern w:val="2"/>
          <w:sz w:val="32"/>
          <w:szCs w:val="32"/>
          <w:lang w:val="zh-CN" w:eastAsia="zh-CN"/>
        </w:rPr>
        <w:t>事业收入</w:t>
      </w:r>
      <w:r>
        <w:rPr>
          <w:rFonts w:hint="default" w:ascii="宋体" w:hAnsi="宋体" w:eastAsia="宋体" w:cs="Arial"/>
          <w:kern w:val="2"/>
          <w:sz w:val="32"/>
          <w:szCs w:val="32"/>
          <w:lang w:val="zh-CN" w:eastAsia="zh-CN"/>
        </w:rPr>
        <w:t>”</w:t>
      </w:r>
      <w:r>
        <w:rPr>
          <w:rFonts w:hint="eastAsia" w:ascii="宋体" w:hAnsi="宋体" w:eastAsia="宋体" w:cs="Arial"/>
          <w:kern w:val="2"/>
          <w:sz w:val="32"/>
          <w:szCs w:val="32"/>
          <w:lang w:val="zh-CN" w:eastAsia="zh-CN"/>
        </w:rPr>
        <w:t>、</w:t>
      </w:r>
      <w:r>
        <w:rPr>
          <w:rFonts w:hint="default" w:ascii="宋体" w:hAnsi="宋体" w:eastAsia="宋体" w:cs="Arial"/>
          <w:kern w:val="2"/>
          <w:sz w:val="32"/>
          <w:szCs w:val="32"/>
          <w:lang w:val="zh-CN" w:eastAsia="zh-CN"/>
        </w:rPr>
        <w:t>“</w:t>
      </w:r>
      <w:r>
        <w:rPr>
          <w:rFonts w:hint="eastAsia" w:ascii="宋体" w:hAnsi="宋体" w:eastAsia="宋体" w:cs="Arial"/>
          <w:kern w:val="2"/>
          <w:sz w:val="32"/>
          <w:szCs w:val="32"/>
          <w:lang w:val="zh-CN" w:eastAsia="zh-CN"/>
        </w:rPr>
        <w:t>经营收入</w:t>
      </w:r>
      <w:r>
        <w:rPr>
          <w:rFonts w:hint="default" w:ascii="宋体" w:hAnsi="宋体" w:eastAsia="宋体" w:cs="Arial"/>
          <w:kern w:val="2"/>
          <w:sz w:val="32"/>
          <w:szCs w:val="32"/>
          <w:lang w:val="zh-CN" w:eastAsia="zh-CN"/>
        </w:rPr>
        <w:t>”</w:t>
      </w:r>
      <w:r>
        <w:rPr>
          <w:rFonts w:hint="eastAsia" w:ascii="宋体" w:hAnsi="宋体" w:eastAsia="宋体" w:cs="Arial"/>
          <w:kern w:val="2"/>
          <w:sz w:val="32"/>
          <w:szCs w:val="32"/>
          <w:lang w:val="zh-CN" w:eastAsia="zh-CN"/>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numPr>
          <w:ilvl w:val="0"/>
          <w:numId w:val="0"/>
        </w:numPr>
        <w:ind w:firstLine="643" w:firstLineChars="200"/>
        <w:rPr>
          <w:rFonts w:hint="eastAsia" w:ascii="宋体" w:hAnsi="宋体" w:eastAsia="宋体" w:cs="Arial"/>
          <w:kern w:val="2"/>
          <w:sz w:val="32"/>
          <w:szCs w:val="32"/>
          <w:lang w:val="zh-CN" w:eastAsia="zh-CN"/>
        </w:rPr>
      </w:pPr>
      <w:r>
        <w:rPr>
          <w:rFonts w:hint="eastAsia" w:ascii="宋体" w:hAnsi="宋体" w:eastAsia="宋体" w:cs="Arial"/>
          <w:b/>
          <w:bCs/>
          <w:kern w:val="2"/>
          <w:sz w:val="32"/>
          <w:szCs w:val="32"/>
          <w:lang w:val="zh-CN" w:eastAsia="zh-CN"/>
        </w:rPr>
        <w:t>五、年初结转和结余：</w:t>
      </w:r>
      <w:r>
        <w:rPr>
          <w:rFonts w:hint="eastAsia" w:ascii="宋体" w:hAnsi="宋体" w:eastAsia="宋体" w:cs="Arial"/>
          <w:kern w:val="2"/>
          <w:sz w:val="32"/>
          <w:szCs w:val="32"/>
          <w:lang w:val="zh-CN" w:eastAsia="zh-CN"/>
        </w:rPr>
        <w:t>指单位上年结转本年使用的基本支出结转、项目支出结转和结余、经营结余。</w:t>
      </w:r>
    </w:p>
    <w:p>
      <w:pPr>
        <w:pStyle w:val="2"/>
        <w:numPr>
          <w:ilvl w:val="0"/>
          <w:numId w:val="0"/>
        </w:numPr>
        <w:ind w:firstLine="643" w:firstLineChars="200"/>
        <w:rPr>
          <w:rFonts w:hint="eastAsia" w:ascii="宋体" w:hAnsi="宋体" w:eastAsia="宋体" w:cs="Arial"/>
          <w:kern w:val="2"/>
          <w:sz w:val="32"/>
          <w:szCs w:val="32"/>
          <w:lang w:val="zh-CN" w:eastAsia="zh-CN"/>
        </w:rPr>
      </w:pPr>
      <w:r>
        <w:rPr>
          <w:rFonts w:hint="eastAsia" w:ascii="宋体" w:hAnsi="宋体" w:eastAsia="宋体" w:cs="Arial"/>
          <w:b/>
          <w:bCs/>
          <w:kern w:val="2"/>
          <w:sz w:val="32"/>
          <w:szCs w:val="32"/>
          <w:lang w:val="zh-CN" w:eastAsia="zh-CN"/>
        </w:rPr>
        <w:t>六、结余分配：</w:t>
      </w:r>
      <w:r>
        <w:rPr>
          <w:rFonts w:hint="eastAsia" w:ascii="宋体" w:hAnsi="宋体" w:eastAsia="宋体" w:cs="Arial"/>
          <w:kern w:val="2"/>
          <w:sz w:val="32"/>
          <w:szCs w:val="32"/>
          <w:lang w:val="zh-CN" w:eastAsia="zh-CN"/>
        </w:rPr>
        <w:t>指单位按照国家有关规定,缴纳所得税、提取专用基金、转入事业基金等当年结余的分配情况。</w:t>
      </w:r>
    </w:p>
    <w:p>
      <w:pPr>
        <w:pStyle w:val="2"/>
        <w:numPr>
          <w:ilvl w:val="0"/>
          <w:numId w:val="0"/>
        </w:numPr>
        <w:ind w:firstLine="643" w:firstLineChars="200"/>
        <w:rPr>
          <w:rFonts w:hint="eastAsia" w:ascii="宋体" w:hAnsi="宋体" w:eastAsia="宋体" w:cs="Arial"/>
          <w:kern w:val="2"/>
          <w:sz w:val="32"/>
          <w:szCs w:val="32"/>
          <w:lang w:val="zh-CN" w:eastAsia="zh-CN"/>
        </w:rPr>
      </w:pPr>
      <w:r>
        <w:rPr>
          <w:rFonts w:hint="eastAsia" w:ascii="宋体" w:hAnsi="宋体" w:eastAsia="宋体" w:cs="Arial"/>
          <w:b/>
          <w:bCs/>
          <w:kern w:val="2"/>
          <w:sz w:val="32"/>
          <w:szCs w:val="32"/>
          <w:lang w:val="zh-CN" w:eastAsia="zh-CN"/>
        </w:rPr>
        <w:t>七、年末结转和结余：</w:t>
      </w:r>
      <w:r>
        <w:rPr>
          <w:rFonts w:hint="eastAsia" w:ascii="宋体" w:hAnsi="宋体" w:eastAsia="宋体" w:cs="Arial"/>
          <w:kern w:val="2"/>
          <w:sz w:val="32"/>
          <w:szCs w:val="32"/>
          <w:lang w:val="zh-CN" w:eastAsia="zh-CN"/>
        </w:rPr>
        <w:t>指单位结转下年的基本支出结转、项目支出结转和结余、经营结余。</w:t>
      </w:r>
    </w:p>
    <w:p>
      <w:pPr>
        <w:pStyle w:val="2"/>
        <w:numPr>
          <w:ilvl w:val="0"/>
          <w:numId w:val="0"/>
        </w:numPr>
        <w:ind w:firstLine="643" w:firstLineChars="200"/>
        <w:rPr>
          <w:rFonts w:hint="eastAsia" w:ascii="宋体" w:hAnsi="宋体" w:eastAsia="宋体" w:cs="Arial"/>
          <w:kern w:val="2"/>
          <w:sz w:val="32"/>
          <w:szCs w:val="32"/>
          <w:lang w:val="zh-CN" w:eastAsia="zh-CN"/>
        </w:rPr>
      </w:pPr>
      <w:r>
        <w:rPr>
          <w:rFonts w:hint="eastAsia" w:ascii="宋体" w:hAnsi="宋体" w:eastAsia="宋体" w:cs="Arial"/>
          <w:b/>
          <w:bCs/>
          <w:kern w:val="2"/>
          <w:sz w:val="32"/>
          <w:szCs w:val="32"/>
          <w:lang w:val="zh-CN" w:eastAsia="zh-CN"/>
        </w:rPr>
        <w:t>八、基本支出：</w:t>
      </w:r>
      <w:r>
        <w:rPr>
          <w:rFonts w:hint="eastAsia" w:ascii="宋体" w:hAnsi="宋体" w:eastAsia="宋体" w:cs="Arial"/>
          <w:kern w:val="2"/>
          <w:sz w:val="32"/>
          <w:szCs w:val="32"/>
          <w:lang w:val="zh-CN" w:eastAsia="zh-CN"/>
        </w:rPr>
        <w:t>指为保障机构正常运转、完成日常工作任务而发生的人员经费和公用经费。其中：人员经费指政府收支分类经济科目中的</w:t>
      </w:r>
      <w:r>
        <w:rPr>
          <w:rFonts w:hint="default" w:ascii="宋体" w:hAnsi="宋体" w:eastAsia="宋体" w:cs="Arial"/>
          <w:kern w:val="2"/>
          <w:sz w:val="32"/>
          <w:szCs w:val="32"/>
          <w:lang w:val="zh-CN" w:eastAsia="zh-CN"/>
        </w:rPr>
        <w:t>“</w:t>
      </w:r>
      <w:r>
        <w:rPr>
          <w:rFonts w:hint="eastAsia" w:ascii="宋体" w:hAnsi="宋体" w:eastAsia="宋体" w:cs="Arial"/>
          <w:kern w:val="2"/>
          <w:sz w:val="32"/>
          <w:szCs w:val="32"/>
          <w:lang w:val="zh-CN" w:eastAsia="zh-CN"/>
        </w:rPr>
        <w:t>工资福利支出</w:t>
      </w:r>
      <w:r>
        <w:rPr>
          <w:rFonts w:hint="default" w:ascii="宋体" w:hAnsi="宋体" w:eastAsia="宋体" w:cs="Arial"/>
          <w:kern w:val="2"/>
          <w:sz w:val="32"/>
          <w:szCs w:val="32"/>
          <w:lang w:val="zh-CN" w:eastAsia="zh-CN"/>
        </w:rPr>
        <w:t>”</w:t>
      </w:r>
      <w:r>
        <w:rPr>
          <w:rFonts w:hint="eastAsia" w:ascii="宋体" w:hAnsi="宋体" w:eastAsia="宋体" w:cs="Arial"/>
          <w:kern w:val="2"/>
          <w:sz w:val="32"/>
          <w:szCs w:val="32"/>
          <w:lang w:val="zh-CN" w:eastAsia="zh-CN"/>
        </w:rPr>
        <w:t>和</w:t>
      </w:r>
      <w:r>
        <w:rPr>
          <w:rFonts w:hint="default" w:ascii="宋体" w:hAnsi="宋体" w:eastAsia="宋体" w:cs="Arial"/>
          <w:kern w:val="2"/>
          <w:sz w:val="32"/>
          <w:szCs w:val="32"/>
          <w:lang w:val="zh-CN" w:eastAsia="zh-CN"/>
        </w:rPr>
        <w:t>“</w:t>
      </w:r>
      <w:r>
        <w:rPr>
          <w:rFonts w:hint="eastAsia" w:ascii="宋体" w:hAnsi="宋体" w:eastAsia="宋体" w:cs="Arial"/>
          <w:kern w:val="2"/>
          <w:sz w:val="32"/>
          <w:szCs w:val="32"/>
          <w:lang w:val="zh-CN" w:eastAsia="zh-CN"/>
        </w:rPr>
        <w:t>对个人和家庭的补助</w:t>
      </w:r>
      <w:r>
        <w:rPr>
          <w:rFonts w:hint="default" w:ascii="宋体" w:hAnsi="宋体" w:eastAsia="宋体" w:cs="Arial"/>
          <w:kern w:val="2"/>
          <w:sz w:val="32"/>
          <w:szCs w:val="32"/>
          <w:lang w:val="zh-CN" w:eastAsia="zh-CN"/>
        </w:rPr>
        <w:t>”</w:t>
      </w:r>
      <w:r>
        <w:rPr>
          <w:rFonts w:hint="eastAsia" w:ascii="宋体" w:hAnsi="宋体" w:eastAsia="宋体" w:cs="Arial"/>
          <w:kern w:val="2"/>
          <w:sz w:val="32"/>
          <w:szCs w:val="32"/>
          <w:lang w:val="zh-CN" w:eastAsia="zh-CN"/>
        </w:rPr>
        <w:t>；公用经费指政府收支分类经济科目中除</w:t>
      </w:r>
      <w:r>
        <w:rPr>
          <w:rFonts w:hint="default" w:ascii="宋体" w:hAnsi="宋体" w:eastAsia="宋体" w:cs="Arial"/>
          <w:kern w:val="2"/>
          <w:sz w:val="32"/>
          <w:szCs w:val="32"/>
          <w:lang w:val="zh-CN" w:eastAsia="zh-CN"/>
        </w:rPr>
        <w:t>“</w:t>
      </w:r>
      <w:r>
        <w:rPr>
          <w:rFonts w:hint="eastAsia" w:ascii="宋体" w:hAnsi="宋体" w:eastAsia="宋体" w:cs="Arial"/>
          <w:kern w:val="2"/>
          <w:sz w:val="32"/>
          <w:szCs w:val="32"/>
          <w:lang w:val="zh-CN" w:eastAsia="zh-CN"/>
        </w:rPr>
        <w:t>工资福利支出</w:t>
      </w:r>
      <w:r>
        <w:rPr>
          <w:rFonts w:hint="default" w:ascii="宋体" w:hAnsi="宋体" w:eastAsia="宋体" w:cs="Arial"/>
          <w:kern w:val="2"/>
          <w:sz w:val="32"/>
          <w:szCs w:val="32"/>
          <w:lang w:val="zh-CN" w:eastAsia="zh-CN"/>
        </w:rPr>
        <w:t>”</w:t>
      </w:r>
      <w:r>
        <w:rPr>
          <w:rFonts w:hint="eastAsia" w:ascii="宋体" w:hAnsi="宋体" w:eastAsia="宋体" w:cs="Arial"/>
          <w:kern w:val="2"/>
          <w:sz w:val="32"/>
          <w:szCs w:val="32"/>
          <w:lang w:val="zh-CN" w:eastAsia="zh-CN"/>
        </w:rPr>
        <w:t>和</w:t>
      </w:r>
      <w:r>
        <w:rPr>
          <w:rFonts w:hint="default" w:ascii="宋体" w:hAnsi="宋体" w:eastAsia="宋体" w:cs="Arial"/>
          <w:kern w:val="2"/>
          <w:sz w:val="32"/>
          <w:szCs w:val="32"/>
          <w:lang w:val="zh-CN" w:eastAsia="zh-CN"/>
        </w:rPr>
        <w:t>“</w:t>
      </w:r>
      <w:r>
        <w:rPr>
          <w:rFonts w:hint="eastAsia" w:ascii="宋体" w:hAnsi="宋体" w:eastAsia="宋体" w:cs="Arial"/>
          <w:kern w:val="2"/>
          <w:sz w:val="32"/>
          <w:szCs w:val="32"/>
          <w:lang w:val="zh-CN" w:eastAsia="zh-CN"/>
        </w:rPr>
        <w:t>对个人和家庭的补助</w:t>
      </w:r>
      <w:r>
        <w:rPr>
          <w:rFonts w:hint="default" w:ascii="宋体" w:hAnsi="宋体" w:eastAsia="宋体" w:cs="Arial"/>
          <w:kern w:val="2"/>
          <w:sz w:val="32"/>
          <w:szCs w:val="32"/>
          <w:lang w:val="zh-CN" w:eastAsia="zh-CN"/>
        </w:rPr>
        <w:t>”</w:t>
      </w:r>
      <w:r>
        <w:rPr>
          <w:rFonts w:hint="eastAsia" w:ascii="宋体" w:hAnsi="宋体" w:eastAsia="宋体" w:cs="Arial"/>
          <w:kern w:val="2"/>
          <w:sz w:val="32"/>
          <w:szCs w:val="32"/>
          <w:lang w:val="zh-CN" w:eastAsia="zh-CN"/>
        </w:rPr>
        <w:t>外的其他支出。</w:t>
      </w:r>
    </w:p>
    <w:p>
      <w:pPr>
        <w:pStyle w:val="2"/>
        <w:numPr>
          <w:ilvl w:val="0"/>
          <w:numId w:val="0"/>
        </w:numPr>
        <w:ind w:firstLine="643" w:firstLineChars="200"/>
        <w:rPr>
          <w:rFonts w:hint="eastAsia" w:ascii="宋体" w:hAnsi="宋体" w:eastAsia="宋体" w:cs="Arial"/>
          <w:kern w:val="2"/>
          <w:sz w:val="32"/>
          <w:szCs w:val="32"/>
          <w:lang w:val="zh-CN" w:eastAsia="zh-CN"/>
        </w:rPr>
      </w:pPr>
      <w:r>
        <w:rPr>
          <w:rFonts w:hint="eastAsia" w:ascii="宋体" w:hAnsi="宋体" w:eastAsia="宋体" w:cs="Arial"/>
          <w:b/>
          <w:bCs/>
          <w:kern w:val="2"/>
          <w:sz w:val="32"/>
          <w:szCs w:val="32"/>
          <w:lang w:val="zh-CN" w:eastAsia="zh-CN"/>
        </w:rPr>
        <w:t>九、项目支出：</w:t>
      </w:r>
      <w:r>
        <w:rPr>
          <w:rFonts w:hint="eastAsia" w:ascii="宋体" w:hAnsi="宋体" w:eastAsia="宋体" w:cs="Arial"/>
          <w:kern w:val="2"/>
          <w:sz w:val="32"/>
          <w:szCs w:val="32"/>
          <w:lang w:val="zh-CN" w:eastAsia="zh-CN"/>
        </w:rPr>
        <w:t>指在基本支出之外为完成特定行政任务和事业发展目标所发生的支出。</w:t>
      </w:r>
    </w:p>
    <w:p>
      <w:pPr>
        <w:pStyle w:val="2"/>
        <w:numPr>
          <w:ilvl w:val="0"/>
          <w:numId w:val="0"/>
        </w:numPr>
        <w:ind w:firstLine="643" w:firstLineChars="200"/>
        <w:rPr>
          <w:rFonts w:hint="eastAsia" w:ascii="宋体" w:hAnsi="宋体" w:eastAsia="宋体" w:cs="Arial"/>
          <w:kern w:val="2"/>
          <w:sz w:val="32"/>
          <w:szCs w:val="32"/>
          <w:lang w:val="zh-CN" w:eastAsia="zh-CN"/>
        </w:rPr>
      </w:pPr>
      <w:r>
        <w:rPr>
          <w:rFonts w:hint="eastAsia" w:ascii="宋体" w:hAnsi="宋体" w:eastAsia="宋体" w:cs="Arial"/>
          <w:b/>
          <w:bCs/>
          <w:kern w:val="2"/>
          <w:sz w:val="32"/>
          <w:szCs w:val="32"/>
          <w:lang w:val="zh-CN" w:eastAsia="zh-CN"/>
        </w:rPr>
        <w:t>十、经营支出：</w:t>
      </w:r>
      <w:r>
        <w:rPr>
          <w:rFonts w:hint="eastAsia" w:ascii="宋体" w:hAnsi="宋体" w:eastAsia="宋体" w:cs="Arial"/>
          <w:kern w:val="2"/>
          <w:sz w:val="32"/>
          <w:szCs w:val="32"/>
          <w:lang w:val="zh-CN" w:eastAsia="zh-CN"/>
        </w:rPr>
        <w:t>指事业单位在专业业务活动及其辅助活动之外开展非独立核算经营活动发生的支出。</w:t>
      </w:r>
    </w:p>
    <w:p>
      <w:pPr>
        <w:pStyle w:val="2"/>
        <w:numPr>
          <w:ilvl w:val="0"/>
          <w:numId w:val="0"/>
        </w:numPr>
        <w:ind w:firstLine="643" w:firstLineChars="200"/>
        <w:rPr>
          <w:rFonts w:hint="eastAsia" w:ascii="宋体" w:hAnsi="宋体" w:eastAsia="宋体" w:cs="Arial"/>
          <w:kern w:val="2"/>
          <w:sz w:val="32"/>
          <w:szCs w:val="32"/>
          <w:lang w:val="zh-CN" w:eastAsia="zh-CN"/>
        </w:rPr>
      </w:pPr>
      <w:r>
        <w:rPr>
          <w:rFonts w:hint="eastAsia" w:ascii="宋体" w:hAnsi="宋体" w:eastAsia="宋体" w:cs="Arial"/>
          <w:b/>
          <w:bCs/>
          <w:kern w:val="2"/>
          <w:sz w:val="32"/>
          <w:szCs w:val="32"/>
          <w:lang w:val="zh-CN" w:eastAsia="zh-CN"/>
        </w:rPr>
        <w:t>十一、</w:t>
      </w:r>
      <w:r>
        <w:rPr>
          <w:rFonts w:hint="default" w:ascii="宋体" w:hAnsi="宋体" w:eastAsia="宋体" w:cs="Arial"/>
          <w:b/>
          <w:bCs/>
          <w:kern w:val="2"/>
          <w:sz w:val="32"/>
          <w:szCs w:val="32"/>
          <w:lang w:val="zh-CN" w:eastAsia="zh-CN"/>
        </w:rPr>
        <w:t>“</w:t>
      </w:r>
      <w:r>
        <w:rPr>
          <w:rFonts w:hint="eastAsia" w:ascii="宋体" w:hAnsi="宋体" w:eastAsia="宋体" w:cs="Arial"/>
          <w:b/>
          <w:bCs/>
          <w:kern w:val="2"/>
          <w:sz w:val="32"/>
          <w:szCs w:val="32"/>
          <w:lang w:val="zh-CN" w:eastAsia="zh-CN"/>
        </w:rPr>
        <w:t>三公</w:t>
      </w:r>
      <w:r>
        <w:rPr>
          <w:rFonts w:hint="default" w:ascii="宋体" w:hAnsi="宋体" w:eastAsia="宋体" w:cs="Arial"/>
          <w:b/>
          <w:bCs/>
          <w:kern w:val="2"/>
          <w:sz w:val="32"/>
          <w:szCs w:val="32"/>
          <w:lang w:val="zh-CN" w:eastAsia="zh-CN"/>
        </w:rPr>
        <w:t>”</w:t>
      </w:r>
      <w:r>
        <w:rPr>
          <w:rFonts w:hint="eastAsia" w:ascii="宋体" w:hAnsi="宋体" w:eastAsia="宋体" w:cs="Arial"/>
          <w:b/>
          <w:bCs/>
          <w:kern w:val="2"/>
          <w:sz w:val="32"/>
          <w:szCs w:val="32"/>
          <w:lang w:val="zh-CN" w:eastAsia="zh-CN"/>
        </w:rPr>
        <w:t>经费：</w:t>
      </w:r>
      <w:r>
        <w:rPr>
          <w:rFonts w:hint="eastAsia" w:ascii="宋体" w:hAnsi="宋体" w:eastAsia="宋体" w:cs="Arial"/>
          <w:kern w:val="2"/>
          <w:sz w:val="32"/>
          <w:szCs w:val="32"/>
          <w:lang w:val="zh-CN" w:eastAsia="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numPr>
          <w:ilvl w:val="0"/>
          <w:numId w:val="0"/>
        </w:numPr>
        <w:ind w:firstLine="643" w:firstLineChars="200"/>
        <w:rPr>
          <w:rFonts w:hint="eastAsia" w:ascii="宋体" w:hAnsi="宋体" w:eastAsia="宋体" w:cs="Arial"/>
          <w:kern w:val="2"/>
          <w:sz w:val="32"/>
          <w:szCs w:val="32"/>
          <w:lang w:val="zh-CN" w:eastAsia="zh-CN"/>
        </w:rPr>
      </w:pPr>
      <w:r>
        <w:rPr>
          <w:rFonts w:hint="eastAsia" w:ascii="宋体" w:hAnsi="宋体" w:eastAsia="宋体" w:cs="Arial"/>
          <w:b/>
          <w:bCs/>
          <w:kern w:val="2"/>
          <w:sz w:val="32"/>
          <w:szCs w:val="32"/>
          <w:lang w:val="zh-CN" w:eastAsia="zh-CN"/>
        </w:rPr>
        <w:t>十二、机关运行经费：</w:t>
      </w:r>
      <w:r>
        <w:rPr>
          <w:rFonts w:hint="eastAsia" w:ascii="宋体" w:hAnsi="宋体" w:eastAsia="宋体" w:cs="Arial"/>
          <w:kern w:val="2"/>
          <w:sz w:val="32"/>
          <w:szCs w:val="32"/>
          <w:lang w:val="zh-CN" w:eastAsia="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OWIxNjdjMDlkOTg0ZDllNGUwMjk5YTFjODJiM2YifQ=="/>
  </w:docVars>
  <w:rsids>
    <w:rsidRoot w:val="00000000"/>
    <w:rsid w:val="03707DED"/>
    <w:rsid w:val="058C7919"/>
    <w:rsid w:val="0A66705A"/>
    <w:rsid w:val="10522B15"/>
    <w:rsid w:val="148902F0"/>
    <w:rsid w:val="179150CF"/>
    <w:rsid w:val="1B4016B5"/>
    <w:rsid w:val="1E83474D"/>
    <w:rsid w:val="20CC4B80"/>
    <w:rsid w:val="23284D30"/>
    <w:rsid w:val="25CC594D"/>
    <w:rsid w:val="272E660A"/>
    <w:rsid w:val="28D60F73"/>
    <w:rsid w:val="2A6F67A3"/>
    <w:rsid w:val="2D396AA9"/>
    <w:rsid w:val="2FAB1302"/>
    <w:rsid w:val="3033239B"/>
    <w:rsid w:val="32594174"/>
    <w:rsid w:val="335849B5"/>
    <w:rsid w:val="345243AB"/>
    <w:rsid w:val="353F37F6"/>
    <w:rsid w:val="35947FFE"/>
    <w:rsid w:val="47D0729C"/>
    <w:rsid w:val="48E86697"/>
    <w:rsid w:val="4AED22B4"/>
    <w:rsid w:val="4C386BBA"/>
    <w:rsid w:val="50616F55"/>
    <w:rsid w:val="52D0322F"/>
    <w:rsid w:val="551205A3"/>
    <w:rsid w:val="55AC65B0"/>
    <w:rsid w:val="569F6E9B"/>
    <w:rsid w:val="64F70CC3"/>
    <w:rsid w:val="6AB7718E"/>
    <w:rsid w:val="6B6E1B82"/>
    <w:rsid w:val="6E1D1B1E"/>
    <w:rsid w:val="6F55280E"/>
    <w:rsid w:val="7199410F"/>
    <w:rsid w:val="75946613"/>
    <w:rsid w:val="7B8E7BDC"/>
    <w:rsid w:val="7D3B5ACE"/>
    <w:rsid w:val="7EF72794"/>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 Spacing"/>
    <w:qFormat/>
    <w:uiPriority w:val="1"/>
    <w:rPr>
      <w:rFonts w:ascii="宋体" w:hAnsi="宋体" w:eastAsia="宋体" w:cs="宋体"/>
      <w:sz w:val="24"/>
      <w:szCs w:val="24"/>
      <w:lang w:val="en-US" w:eastAsia="zh-CN" w:bidi="ar-SA"/>
    </w:rPr>
  </w:style>
  <w:style w:type="paragraph" w:styleId="3">
    <w:name w:val="annotation text"/>
    <w:basedOn w:val="1"/>
    <w:unhideWhenUsed/>
    <w:qFormat/>
    <w:uiPriority w:val="99"/>
    <w:pPr>
      <w:jc w:val="left"/>
    </w:pPr>
  </w:style>
  <w:style w:type="paragraph" w:styleId="4">
    <w:name w:val="Body Text"/>
    <w:basedOn w:val="1"/>
    <w:next w:val="5"/>
    <w:qFormat/>
    <w:uiPriority w:val="0"/>
    <w:pPr>
      <w:spacing w:after="120"/>
    </w:pPr>
    <w:rPr>
      <w:rFonts w:ascii="Times New Roman" w:hAnsi="Times New Roman"/>
    </w:rPr>
  </w:style>
  <w:style w:type="paragraph" w:styleId="5">
    <w:name w:val="toc 2"/>
    <w:basedOn w:val="1"/>
    <w:next w:val="1"/>
    <w:unhideWhenUsed/>
    <w:qFormat/>
    <w:uiPriority w:val="39"/>
    <w:pPr>
      <w:ind w:left="420" w:leftChars="200"/>
    </w:pPr>
  </w:style>
  <w:style w:type="paragraph" w:styleId="6">
    <w:name w:val="Body Text Indent 2"/>
    <w:basedOn w:val="1"/>
    <w:qFormat/>
    <w:uiPriority w:val="0"/>
    <w:pPr>
      <w:keepNext w:val="0"/>
      <w:keepLines w:val="0"/>
      <w:widowControl/>
      <w:suppressLineNumbers w:val="0"/>
      <w:spacing w:before="0" w:beforeAutospacing="0" w:after="0" w:afterAutospacing="0" w:line="480" w:lineRule="auto"/>
      <w:ind w:left="420" w:leftChars="200" w:right="0"/>
      <w:jc w:val="left"/>
    </w:pPr>
    <w:rPr>
      <w:rFonts w:hint="eastAsia" w:ascii="宋体" w:hAnsi="宋体" w:eastAsia="宋体" w:cs="宋体"/>
      <w:kern w:val="0"/>
      <w:sz w:val="24"/>
      <w:szCs w:val="24"/>
      <w:lang w:val="en-US" w:eastAsia="zh-CN" w:bidi="ar"/>
    </w:rPr>
  </w:style>
  <w:style w:type="paragraph" w:styleId="7">
    <w:name w:val="header"/>
    <w:basedOn w:val="1"/>
    <w:next w:val="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2">
    <w:name w:val="font31"/>
    <w:basedOn w:val="9"/>
    <w:uiPriority w:val="0"/>
    <w:rPr>
      <w:rFonts w:hint="eastAsia" w:ascii="宋体" w:hAnsi="宋体" w:eastAsia="宋体" w:cs="宋体"/>
      <w:color w:val="000000"/>
      <w:sz w:val="18"/>
      <w:szCs w:val="18"/>
      <w:u w:val="none"/>
    </w:rPr>
  </w:style>
  <w:style w:type="character" w:customStyle="1" w:styleId="13">
    <w:name w:val="font71"/>
    <w:basedOn w:val="9"/>
    <w:qFormat/>
    <w:uiPriority w:val="0"/>
    <w:rPr>
      <w:rFonts w:hint="eastAsia" w:ascii="宋体" w:hAnsi="宋体" w:eastAsia="宋体" w:cs="宋体"/>
      <w:color w:val="000000"/>
      <w:sz w:val="18"/>
      <w:szCs w:val="18"/>
      <w:u w:val="none"/>
      <w:vertAlign w:val="superscript"/>
    </w:rPr>
  </w:style>
  <w:style w:type="character" w:customStyle="1" w:styleId="14">
    <w:name w:val="font21"/>
    <w:basedOn w:val="9"/>
    <w:qFormat/>
    <w:uiPriority w:val="0"/>
    <w:rPr>
      <w:rFonts w:hint="eastAsia" w:ascii="宋体" w:hAnsi="宋体" w:eastAsia="宋体" w:cs="宋体"/>
      <w:b/>
      <w:color w:val="000000"/>
      <w:sz w:val="40"/>
      <w:szCs w:val="40"/>
      <w:u w:val="single"/>
    </w:rPr>
  </w:style>
  <w:style w:type="paragraph" w:customStyle="1" w:styleId="15">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6">
    <w:name w:val="p0"/>
    <w:basedOn w:val="1"/>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0.xml"/><Relationship Id="rId12" Type="http://schemas.openxmlformats.org/officeDocument/2006/relationships/customXml" Target="../customXml/item9.xml"/><Relationship Id="rId11" Type="http://schemas.openxmlformats.org/officeDocument/2006/relationships/customXml" Target="../customXml/item8.xml"/><Relationship Id="rId10" Type="http://schemas.openxmlformats.org/officeDocument/2006/relationships/customXml" Target="../customXml/item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O.L.Problem without you</cp:lastModifiedBy>
  <cp:revision>1</cp:revision>
  <dcterms:created xsi:type="dcterms:W3CDTF">2023-07-20T03:33:00Z</dcterms:created>
  <dcterms:modified xsi:type="dcterms:W3CDTF">2023-08-02T07:30:07Z</dcterms:modified>
</cp:coreProperties>
</file>

<file path=customXml/item2.xml><?xml version="1.0" encoding="utf-8"?>
<Properties xmlns:vt="http://schemas.openxmlformats.org/officeDocument/2006/docPropsVTypes" xmlns="http://schemas.openxmlformats.org/officeDocument/2006/extended-properties">
  <Template>Normal.dotm</Template>
  <TotalTime>9</TotalTime>
  <Pages>12</Pages>
  <Words>6392</Words>
  <Characters>13548</Characters>
  <Application>WPS Office_12.1.0.15120_F1E327BC-269C-435d-A152-05C5408002CA</Application>
  <DocSecurity>0</DocSecurity>
  <Lines>0</Lines>
  <Paragraphs>0</Paragraphs>
  <CharactersWithSpaces>13626</CharactersWithSpaces>
  <AppVersion>14.0000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2052-12.1.0.15120</vt:lpstr>
  </property>
  <property fmtid="{D5CDD505-2E9C-101B-9397-08002B2CF9AE}" pid="3" name="ICV">
    <vt:lpstr>E06D266F13EA4024808CEEADBAD91186_11</vt:lp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5.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8.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b86e630-6fc5-4632-abb8-89dd4283e33d}">
  <ds:schemaRefs/>
</ds:datastoreItem>
</file>

<file path=customXml/itemProps2.xml><?xml version="1.0" encoding="utf-8"?>
<ds:datastoreItem xmlns:ds="http://schemas.openxmlformats.org/officeDocument/2006/customXml" ds:itemID="{cefbcccb-e7a8-4869-9255-a18ed5339ad0}">
  <ds:schemaRefs/>
</ds:datastoreItem>
</file>

<file path=customXml/itemProps3.xml><?xml version="1.0" encoding="utf-8"?>
<ds:datastoreItem xmlns:ds="http://schemas.openxmlformats.org/officeDocument/2006/customXml" ds:itemID="{95e33173-3636-456b-aa9c-d76abef0e485}">
  <ds:schemaRefs/>
</ds:datastoreItem>
</file>

<file path=customXml/itemProps4.xml><?xml version="1.0" encoding="utf-8"?>
<ds:datastoreItem xmlns:ds="http://schemas.openxmlformats.org/officeDocument/2006/customXml" ds:itemID="{7717d8ac-cafd-4e82-9b6d-f9994d085a34}">
  <ds:schemaRefs/>
</ds:datastoreItem>
</file>

<file path=customXml/itemProps5.xml><?xml version="1.0" encoding="utf-8"?>
<ds:datastoreItem xmlns:ds="http://schemas.openxmlformats.org/officeDocument/2006/customXml" ds:itemID="{625c23e9-0fe4-4c04-b4ce-d2cce875020c}">
  <ds:schemaRefs/>
</ds:datastoreItem>
</file>

<file path=customXml/itemProps6.xml><?xml version="1.0" encoding="utf-8"?>
<ds:datastoreItem xmlns:ds="http://schemas.openxmlformats.org/officeDocument/2006/customXml" ds:itemID="{83139ea5-a070-40a1-8db5-b2095bd20623}">
  <ds:schemaRefs/>
</ds:datastoreItem>
</file>

<file path=customXml/itemProps7.xml><?xml version="1.0" encoding="utf-8"?>
<ds:datastoreItem xmlns:ds="http://schemas.openxmlformats.org/officeDocument/2006/customXml" ds:itemID="{f3210635-fac5-4b5b-a7ca-c6d6a95e09f9}">
  <ds:schemaRefs/>
</ds:datastoreItem>
</file>

<file path=customXml/itemProps8.xml><?xml version="1.0" encoding="utf-8"?>
<ds:datastoreItem xmlns:ds="http://schemas.openxmlformats.org/officeDocument/2006/customXml" ds:itemID="{59be3a4f-f913-4176-a969-236a45b2a0e2}">
  <ds:schemaRefs/>
</ds:datastoreItem>
</file>

<file path=customXml/itemProps9.xml><?xml version="1.0" encoding="utf-8"?>
<ds:datastoreItem xmlns:ds="http://schemas.openxmlformats.org/officeDocument/2006/customXml" ds:itemID="{7abadd11-9462-4d15-b616-2742ff11fb7c}">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30</TotalTime>
  <ScaleCrop>false</ScaleCrop>
  <LinksUpToDate>false</LinksUpToDate>
  <CharactersWithSpaces>13626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看不见的风景</cp:lastModifiedBy>
  <dcterms:modified xsi:type="dcterms:W3CDTF">2023-08-24T02:27:45Z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